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</w:t>
      </w:r>
      <w:r w:rsidR="00FB62F6">
        <w:rPr>
          <w:rFonts w:ascii="Tahoma" w:hAnsi="Tahoma" w:cs="Tahoma"/>
          <w:color w:val="00000A"/>
        </w:rPr>
        <w:t>Rozliczeń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r w:rsidRPr="00125080">
        <w:rPr>
          <w:rFonts w:ascii="Tahoma" w:hAnsi="Tahoma" w:cs="Tahoma"/>
          <w:color w:val="00000A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FB62F6" w:rsidRPr="005C0439">
          <w:rPr>
            <w:rStyle w:val="Hipercze"/>
            <w:rFonts w:ascii="Tahoma" w:hAnsi="Tahoma" w:cs="Tahoma"/>
          </w:rPr>
          <w:t>em@szpital.zgora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(t.j. Dz. U. z 201</w:t>
      </w:r>
      <w:r w:rsidR="00BB717D">
        <w:rPr>
          <w:rFonts w:ascii="Tahoma" w:hAnsi="Tahoma" w:cs="Tahoma"/>
        </w:rPr>
        <w:t>8</w:t>
      </w:r>
      <w:r w:rsidRPr="00BF3CF7">
        <w:rPr>
          <w:rFonts w:ascii="Tahoma" w:hAnsi="Tahoma" w:cs="Tahoma"/>
        </w:rPr>
        <w:t xml:space="preserve"> r., poz. 16</w:t>
      </w:r>
      <w:r w:rsidR="00BB717D">
        <w:rPr>
          <w:rFonts w:ascii="Tahoma" w:hAnsi="Tahoma" w:cs="Tahoma"/>
        </w:rPr>
        <w:t>0 z późn. zm.</w:t>
      </w:r>
      <w:r w:rsidRPr="00BF3CF7">
        <w:rPr>
          <w:rFonts w:ascii="Tahoma" w:hAnsi="Tahoma" w:cs="Tahoma"/>
        </w:rPr>
        <w:t>) oraz ustawy z dnia 27 sierpnia 2004r. (Dz. U. z 201</w:t>
      </w:r>
      <w:r w:rsidR="00BB717D">
        <w:rPr>
          <w:rFonts w:ascii="Tahoma" w:hAnsi="Tahoma" w:cs="Tahoma"/>
        </w:rPr>
        <w:t>8</w:t>
      </w:r>
      <w:r w:rsidRPr="00BF3CF7">
        <w:rPr>
          <w:rFonts w:ascii="Tahoma" w:hAnsi="Tahoma" w:cs="Tahoma"/>
        </w:rPr>
        <w:t>r., poz. 1</w:t>
      </w:r>
      <w:r w:rsidR="00BB717D">
        <w:rPr>
          <w:rFonts w:ascii="Tahoma" w:hAnsi="Tahoma" w:cs="Tahoma"/>
        </w:rPr>
        <w:t>510 z późn. zm.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983ED4" w:rsidRPr="001021D6" w:rsidRDefault="000A692F" w:rsidP="000A692F">
      <w:pPr>
        <w:tabs>
          <w:tab w:val="left" w:pos="0"/>
        </w:tabs>
        <w:jc w:val="both"/>
        <w:rPr>
          <w:rFonts w:ascii="Tahoma" w:hAnsi="Tahoma" w:cs="Tahoma"/>
          <w:lang w:bidi="hi-IN"/>
        </w:rPr>
      </w:pPr>
      <w:r>
        <w:rPr>
          <w:rFonts w:ascii="Tahoma" w:hAnsi="Tahoma" w:cs="Tahoma"/>
          <w:color w:val="000000" w:themeColor="text1"/>
        </w:rPr>
        <w:t xml:space="preserve">3.1 </w:t>
      </w:r>
      <w:r w:rsidR="0063473F">
        <w:rPr>
          <w:rFonts w:ascii="Tahoma" w:hAnsi="Tahoma" w:cs="Tahoma"/>
          <w:color w:val="000000" w:themeColor="text1"/>
        </w:rPr>
        <w:t xml:space="preserve">Przedmiotem </w:t>
      </w:r>
      <w:r w:rsidR="0063473F" w:rsidRPr="000415AD">
        <w:rPr>
          <w:rFonts w:ascii="Tahoma" w:hAnsi="Tahoma" w:cs="Tahoma"/>
          <w:color w:val="000000" w:themeColor="text1"/>
        </w:rPr>
        <w:t xml:space="preserve">zamówienia </w:t>
      </w:r>
      <w:r w:rsidR="0063473F" w:rsidRPr="000415AD">
        <w:rPr>
          <w:rFonts w:ascii="Tahoma" w:hAnsi="Tahoma" w:cs="Tahoma"/>
        </w:rPr>
        <w:t xml:space="preserve">jest </w:t>
      </w:r>
      <w:bookmarkStart w:id="0" w:name="_Hlk503351638"/>
      <w:bookmarkStart w:id="1" w:name="__DdeLink__987_1111369857"/>
      <w:r w:rsidR="00F92829">
        <w:rPr>
          <w:rFonts w:ascii="Tahoma" w:hAnsi="Tahoma" w:cs="Tahoma"/>
        </w:rPr>
        <w:t>realizacja</w:t>
      </w:r>
      <w:r w:rsidR="00710B2C">
        <w:rPr>
          <w:rFonts w:ascii="Tahoma" w:hAnsi="Tahoma" w:cs="Tahoma"/>
        </w:rPr>
        <w:t xml:space="preserve"> </w:t>
      </w:r>
      <w:r w:rsidR="00775CB9">
        <w:rPr>
          <w:rFonts w:ascii="Tahoma" w:hAnsi="Tahoma" w:cs="Tahoma"/>
        </w:rPr>
        <w:t xml:space="preserve">procedur </w:t>
      </w:r>
      <w:r>
        <w:rPr>
          <w:rFonts w:ascii="Tahoma" w:hAnsi="Tahoma" w:cs="Tahoma"/>
        </w:rPr>
        <w:t xml:space="preserve">w zakresie radiologii </w:t>
      </w:r>
      <w:r w:rsidR="00FB62F6">
        <w:rPr>
          <w:rFonts w:ascii="Tahoma" w:hAnsi="Tahoma" w:cs="Tahoma"/>
        </w:rPr>
        <w:t xml:space="preserve">zabiegowej na terenie </w:t>
      </w:r>
      <w:r w:rsidR="001021D6" w:rsidRPr="001021D6">
        <w:rPr>
          <w:rFonts w:ascii="Tahoma" w:hAnsi="Tahoma" w:cs="Tahoma"/>
        </w:rPr>
        <w:t>Szpitala Uniwersyteckiego im. Karola Marcinkowskie</w:t>
      </w:r>
      <w:r w:rsidR="009F1C0C">
        <w:rPr>
          <w:rFonts w:ascii="Tahoma" w:hAnsi="Tahoma" w:cs="Tahoma"/>
        </w:rPr>
        <w:t>go w Zielonej Górze sp. z o. o.</w:t>
      </w:r>
    </w:p>
    <w:bookmarkEnd w:id="0"/>
    <w:bookmarkEnd w:id="1"/>
    <w:p w:rsidR="004F6EAC" w:rsidRDefault="0063473F" w:rsidP="000A692F">
      <w:pPr>
        <w:tabs>
          <w:tab w:val="left" w:pos="0"/>
          <w:tab w:val="left" w:pos="450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3.2 Szczegółowy zakres i warunki udzielania świadc</w:t>
      </w:r>
      <w:r w:rsidR="00FB62F6">
        <w:rPr>
          <w:rFonts w:ascii="Tahoma" w:hAnsi="Tahoma" w:cs="Tahoma"/>
        </w:rPr>
        <w:t xml:space="preserve">zeń zdrowotnych określa </w:t>
      </w:r>
      <w:r w:rsidR="000A692F">
        <w:rPr>
          <w:rFonts w:ascii="Tahoma" w:hAnsi="Tahoma" w:cs="Tahoma"/>
        </w:rPr>
        <w:t xml:space="preserve">     </w:t>
      </w:r>
      <w:r w:rsidR="002207E4">
        <w:rPr>
          <w:rFonts w:ascii="Tahoma" w:hAnsi="Tahoma" w:cs="Tahoma"/>
        </w:rPr>
        <w:t xml:space="preserve">projekt </w:t>
      </w:r>
      <w:r>
        <w:rPr>
          <w:rFonts w:ascii="Tahoma" w:hAnsi="Tahoma" w:cs="Tahoma"/>
        </w:rPr>
        <w:t xml:space="preserve">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0A692F" w:rsidRPr="000A692F" w:rsidRDefault="000A692F" w:rsidP="000A692F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3.3</w:t>
      </w:r>
      <w:r>
        <w:rPr>
          <w:rFonts w:ascii="Tahoma" w:hAnsi="Tahoma" w:cs="DejaVu Serif"/>
        </w:rPr>
        <w:t xml:space="preserve"> Świadczenia zdrowotne udzielane będą przy wykorzystaniu pomieszczeń Udzielającego zamówienia na warunkach określonych odrębną umową najmu lokalu użytkowego.</w:t>
      </w:r>
      <w:r w:rsidRPr="000A692F">
        <w:t xml:space="preserve"> </w:t>
      </w:r>
      <w:r>
        <w:t>(</w:t>
      </w:r>
      <w:r w:rsidRPr="000A692F">
        <w:rPr>
          <w:rFonts w:ascii="Tahoma" w:hAnsi="Tahoma" w:cs="Tahoma"/>
        </w:rPr>
        <w:t xml:space="preserve">Zgodnie z cennikiem Szpitala </w:t>
      </w:r>
      <w:r>
        <w:rPr>
          <w:rFonts w:ascii="Tahoma" w:hAnsi="Tahoma" w:cs="Tahoma"/>
        </w:rPr>
        <w:t xml:space="preserve">Uniwersyteckiego w Zielonej Górze sp. z o.o. </w:t>
      </w:r>
      <w:r w:rsidRPr="000A692F">
        <w:rPr>
          <w:rFonts w:ascii="Tahoma" w:hAnsi="Tahoma" w:cs="Tahoma"/>
        </w:rPr>
        <w:t>na 2018 rok wywoławcza stawka czynszu w bezprzetargowym trybie najmu wynosi nie mniej ni</w:t>
      </w:r>
      <w:r w:rsidR="00BB717D">
        <w:rPr>
          <w:rFonts w:ascii="Tahoma" w:hAnsi="Tahoma" w:cs="Tahoma"/>
        </w:rPr>
        <w:t>ż 21,10 zł netto + podatek VAT</w:t>
      </w:r>
      <w:r w:rsidRPr="000A692F">
        <w:rPr>
          <w:rFonts w:ascii="Tahoma" w:hAnsi="Tahoma" w:cs="Tahoma"/>
        </w:rPr>
        <w:t>. Powierzchnia najmu usytuowana jest w budynku "B" i wynosi 228,74 m2.</w:t>
      </w:r>
      <w:r>
        <w:rPr>
          <w:rFonts w:ascii="Tahoma" w:hAnsi="Tahoma" w:cs="Tahoma"/>
        </w:rPr>
        <w:t>)</w:t>
      </w:r>
    </w:p>
    <w:p w:rsidR="000A692F" w:rsidRDefault="000A692F" w:rsidP="000A692F">
      <w:pPr>
        <w:tabs>
          <w:tab w:val="left" w:pos="360"/>
        </w:tabs>
        <w:spacing w:after="120"/>
        <w:jc w:val="both"/>
        <w:rPr>
          <w:rFonts w:ascii="Tahoma" w:hAnsi="Tahoma" w:cs="Tahoma"/>
        </w:rPr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FB62F6">
        <w:rPr>
          <w:rFonts w:ascii="Tahoma" w:hAnsi="Tahoma" w:cs="Tahoma"/>
          <w:b/>
        </w:rPr>
        <w:t>stycznia</w:t>
      </w:r>
      <w:r w:rsidR="004A0FEC">
        <w:rPr>
          <w:rFonts w:ascii="Tahoma" w:hAnsi="Tahoma" w:cs="Tahoma"/>
          <w:b/>
        </w:rPr>
        <w:t xml:space="preserve"> </w:t>
      </w:r>
      <w:r w:rsidR="002D6C5B">
        <w:rPr>
          <w:rFonts w:ascii="Tahoma" w:hAnsi="Tahoma" w:cs="Tahoma"/>
          <w:b/>
        </w:rPr>
        <w:t>201</w:t>
      </w:r>
      <w:r w:rsidR="00FB62F6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296415">
        <w:rPr>
          <w:rFonts w:ascii="Tahoma" w:hAnsi="Tahoma" w:cs="Tahoma"/>
          <w:b/>
          <w:color w:val="000000"/>
        </w:rPr>
        <w:t>3</w:t>
      </w:r>
      <w:r w:rsidR="00FB62F6">
        <w:rPr>
          <w:rFonts w:ascii="Tahoma" w:hAnsi="Tahoma" w:cs="Tahoma"/>
          <w:b/>
          <w:color w:val="000000"/>
        </w:rPr>
        <w:t>0</w:t>
      </w:r>
      <w:r w:rsidR="00296415">
        <w:rPr>
          <w:rFonts w:ascii="Tahoma" w:hAnsi="Tahoma" w:cs="Tahoma"/>
          <w:b/>
          <w:color w:val="000000"/>
        </w:rPr>
        <w:t xml:space="preserve"> </w:t>
      </w:r>
      <w:r w:rsidR="00FB62F6">
        <w:rPr>
          <w:rFonts w:ascii="Tahoma" w:hAnsi="Tahoma" w:cs="Tahoma"/>
          <w:b/>
          <w:color w:val="000000"/>
        </w:rPr>
        <w:t>września 2019</w:t>
      </w:r>
      <w:r w:rsidRPr="002D6C5B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1021D6" w:rsidRDefault="001021D6">
      <w:pPr>
        <w:tabs>
          <w:tab w:val="left" w:pos="360"/>
        </w:tabs>
        <w:spacing w:after="120"/>
        <w:ind w:left="397" w:hanging="397"/>
        <w:jc w:val="both"/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8426BC" w:rsidRPr="008426BC" w:rsidRDefault="008426BC" w:rsidP="008426BC">
      <w:pPr>
        <w:tabs>
          <w:tab w:val="left" w:pos="709"/>
        </w:tabs>
        <w:spacing w:line="360" w:lineRule="auto"/>
        <w:jc w:val="both"/>
        <w:rPr>
          <w:rFonts w:ascii="Tahoma" w:eastAsia="Calibri" w:hAnsi="Tahoma" w:cs="Tahoma"/>
          <w:b/>
          <w:bCs/>
          <w:color w:val="auto"/>
          <w:lang w:eastAsia="en-US"/>
        </w:rPr>
      </w:pPr>
      <w:r w:rsidRPr="008426BC">
        <w:rPr>
          <w:rFonts w:ascii="Tahoma" w:eastAsia="Calibri" w:hAnsi="Tahoma" w:cs="Tahoma"/>
          <w:bCs/>
          <w:color w:val="auto"/>
          <w:lang w:eastAsia="en-US"/>
        </w:rPr>
        <w:t>Oferentem zadania może zostać jednostka</w:t>
      </w:r>
      <w:r>
        <w:rPr>
          <w:rFonts w:ascii="Tahoma" w:eastAsia="Calibri" w:hAnsi="Tahoma" w:cs="Tahoma"/>
          <w:b/>
          <w:bCs/>
          <w:color w:val="auto"/>
          <w:lang w:eastAsia="en-US"/>
        </w:rPr>
        <w:t>:</w:t>
      </w:r>
    </w:p>
    <w:p w:rsidR="00781DD9" w:rsidRPr="00781DD9" w:rsidRDefault="008426BC" w:rsidP="008426BC">
      <w:pPr>
        <w:numPr>
          <w:ilvl w:val="0"/>
          <w:numId w:val="12"/>
        </w:numPr>
        <w:tabs>
          <w:tab w:val="left" w:pos="709"/>
        </w:tabs>
        <w:spacing w:after="160" w:line="360" w:lineRule="auto"/>
        <w:contextualSpacing/>
        <w:jc w:val="both"/>
        <w:rPr>
          <w:rFonts w:ascii="Tahoma" w:hAnsi="Tahoma" w:cs="Tahoma"/>
          <w:color w:val="000000"/>
        </w:rPr>
      </w:pPr>
      <w:r w:rsidRPr="008426BC">
        <w:rPr>
          <w:rFonts w:ascii="Tahoma" w:hAnsi="Tahoma" w:cs="Tahoma"/>
          <w:color w:val="000000"/>
        </w:rPr>
        <w:t xml:space="preserve">będąca podmiotem leczniczym w rozumieniu ustawy </w:t>
      </w:r>
      <w:r w:rsidRPr="008426BC">
        <w:rPr>
          <w:rFonts w:ascii="Tahoma" w:eastAsia="Calibri" w:hAnsi="Tahoma" w:cs="Tahoma"/>
          <w:color w:val="auto"/>
          <w:lang w:eastAsia="en-US"/>
        </w:rPr>
        <w:t xml:space="preserve">z dnia 15 kwietnia 2011 r. </w:t>
      </w:r>
      <w:r w:rsidRPr="008426BC">
        <w:rPr>
          <w:rFonts w:ascii="Tahoma" w:eastAsia="Calibri" w:hAnsi="Tahoma" w:cs="Tahoma"/>
          <w:i/>
          <w:iCs/>
          <w:color w:val="auto"/>
          <w:lang w:eastAsia="en-US"/>
        </w:rPr>
        <w:t>o działalności leczniczej</w:t>
      </w:r>
      <w:r w:rsidRPr="008426BC">
        <w:rPr>
          <w:rFonts w:ascii="Tahoma" w:eastAsia="Calibri" w:hAnsi="Tahoma" w:cs="Tahoma"/>
          <w:color w:val="auto"/>
          <w:lang w:eastAsia="en-US"/>
        </w:rPr>
        <w:t xml:space="preserve"> (Dz. U. z 2018 r., poz. 160 z póżn. zm.)</w:t>
      </w:r>
      <w:r w:rsidR="00781DD9">
        <w:rPr>
          <w:rFonts w:ascii="Tahoma" w:eastAsia="Calibri" w:hAnsi="Tahoma" w:cs="Tahoma"/>
          <w:color w:val="auto"/>
          <w:lang w:eastAsia="en-US"/>
        </w:rPr>
        <w:t xml:space="preserve"> </w:t>
      </w:r>
    </w:p>
    <w:p w:rsidR="00A62F0F" w:rsidRPr="008426BC" w:rsidRDefault="00781DD9" w:rsidP="008426BC">
      <w:pPr>
        <w:numPr>
          <w:ilvl w:val="0"/>
          <w:numId w:val="12"/>
        </w:numPr>
        <w:tabs>
          <w:tab w:val="left" w:pos="709"/>
        </w:tabs>
        <w:spacing w:after="160" w:line="360" w:lineRule="auto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eastAsia="Calibri" w:hAnsi="Tahoma" w:cs="Tahoma"/>
          <w:color w:val="auto"/>
          <w:lang w:eastAsia="en-US"/>
        </w:rPr>
        <w:t>spełniająca warunki określone dla Pracowni/Zakładu Radiologii Zabiegowej</w:t>
      </w:r>
      <w:r w:rsidR="001A30BE">
        <w:rPr>
          <w:rFonts w:ascii="Tahoma" w:eastAsia="Calibri" w:hAnsi="Tahoma" w:cs="Tahoma"/>
          <w:color w:val="auto"/>
          <w:lang w:eastAsia="en-US"/>
        </w:rPr>
        <w:t>/Pracowni Hemodynamiki</w:t>
      </w:r>
      <w:r>
        <w:rPr>
          <w:rFonts w:ascii="Tahoma" w:eastAsia="Calibri" w:hAnsi="Tahoma" w:cs="Tahoma"/>
          <w:color w:val="auto"/>
          <w:lang w:eastAsia="en-US"/>
        </w:rPr>
        <w:t xml:space="preserve"> w Rozporządzeniu Ministra Zdrowia </w:t>
      </w:r>
      <w:r w:rsidR="00F56584">
        <w:rPr>
          <w:rFonts w:ascii="Tahoma" w:eastAsia="Calibri" w:hAnsi="Tahoma" w:cs="Tahoma"/>
          <w:color w:val="auto"/>
          <w:lang w:eastAsia="en-US"/>
        </w:rPr>
        <w:t xml:space="preserve">z dnia 22.11.2013r. </w:t>
      </w:r>
      <w:r w:rsidR="00EA70F5">
        <w:rPr>
          <w:rFonts w:ascii="Tahoma" w:eastAsia="Calibri" w:hAnsi="Tahoma" w:cs="Tahoma"/>
          <w:color w:val="auto"/>
          <w:lang w:eastAsia="en-US"/>
        </w:rPr>
        <w:t>(</w:t>
      </w:r>
      <w:r w:rsidR="00F56584">
        <w:rPr>
          <w:rFonts w:ascii="Tahoma" w:eastAsia="Calibri" w:hAnsi="Tahoma" w:cs="Tahoma"/>
          <w:color w:val="auto"/>
          <w:lang w:eastAsia="en-US"/>
        </w:rPr>
        <w:t>z późniejszymi zmianami</w:t>
      </w:r>
      <w:r w:rsidR="00EA70F5">
        <w:rPr>
          <w:rFonts w:ascii="Tahoma" w:eastAsia="Calibri" w:hAnsi="Tahoma" w:cs="Tahoma"/>
          <w:color w:val="auto"/>
          <w:lang w:eastAsia="en-US"/>
        </w:rPr>
        <w:t>)</w:t>
      </w:r>
      <w:r w:rsidR="00F56584">
        <w:rPr>
          <w:rFonts w:ascii="Tahoma" w:eastAsia="Calibri" w:hAnsi="Tahoma" w:cs="Tahoma"/>
          <w:color w:val="auto"/>
          <w:lang w:eastAsia="en-US"/>
        </w:rPr>
        <w:t xml:space="preserve"> </w:t>
      </w:r>
      <w:r>
        <w:rPr>
          <w:rFonts w:ascii="Tahoma" w:eastAsia="Calibri" w:hAnsi="Tahoma" w:cs="Tahoma"/>
          <w:color w:val="auto"/>
          <w:lang w:eastAsia="en-US"/>
        </w:rPr>
        <w:t>w sprawie świadczeń gwarantowanych z zakresu leczenia szpitalnego</w:t>
      </w:r>
      <w:r w:rsidR="008426BC" w:rsidRPr="008426BC">
        <w:rPr>
          <w:rFonts w:ascii="Tahoma" w:eastAsia="Calibri" w:hAnsi="Tahoma" w:cs="Tahoma"/>
          <w:color w:val="auto"/>
          <w:lang w:eastAsia="en-US"/>
        </w:rPr>
        <w:t>.</w:t>
      </w:r>
      <w:r w:rsidR="00F56584">
        <w:rPr>
          <w:rFonts w:ascii="Tahoma" w:eastAsia="Calibri" w:hAnsi="Tahoma" w:cs="Tahoma"/>
          <w:color w:val="auto"/>
          <w:lang w:eastAsia="en-US"/>
        </w:rPr>
        <w:t>(Dz.U. z 2017r. poz.1523 z późniejszymi zmianami)</w:t>
      </w: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FB62F6" w:rsidRDefault="00FB62F6">
      <w:pPr>
        <w:pStyle w:val="Default"/>
        <w:tabs>
          <w:tab w:val="left" w:pos="709"/>
        </w:tabs>
        <w:ind w:left="510" w:hanging="510"/>
        <w:jc w:val="both"/>
      </w:pPr>
    </w:p>
    <w:p w:rsidR="004F6EAC" w:rsidRDefault="0063473F" w:rsidP="00FB62F6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6.2 Oferent zobowiązany jest do określenia w formularzu </w:t>
      </w:r>
      <w:r w:rsidR="00FB62F6">
        <w:rPr>
          <w:rFonts w:ascii="Tahoma" w:eastAsia="Calibri" w:hAnsi="Tahoma" w:cs="Tahoma"/>
        </w:rPr>
        <w:t>ofertowym cen jednostk</w:t>
      </w:r>
      <w:r w:rsidR="00775CB9">
        <w:rPr>
          <w:rFonts w:ascii="Tahoma" w:eastAsia="Calibri" w:hAnsi="Tahoma" w:cs="Tahoma"/>
        </w:rPr>
        <w:t>owych procedur</w:t>
      </w:r>
      <w:r w:rsidR="00FB62F6">
        <w:rPr>
          <w:rFonts w:ascii="Tahoma" w:eastAsia="Calibri" w:hAnsi="Tahoma" w:cs="Tahoma"/>
        </w:rPr>
        <w:t>.</w:t>
      </w:r>
    </w:p>
    <w:p w:rsidR="00727DD4" w:rsidRDefault="00727DD4" w:rsidP="007366B7">
      <w:pPr>
        <w:pStyle w:val="Default"/>
        <w:tabs>
          <w:tab w:val="left" w:pos="709"/>
        </w:tabs>
        <w:jc w:val="both"/>
      </w:pPr>
    </w:p>
    <w:p w:rsidR="004F6EAC" w:rsidRPr="00D45C39" w:rsidRDefault="0063473F" w:rsidP="00E04159">
      <w:pPr>
        <w:pStyle w:val="Default"/>
        <w:tabs>
          <w:tab w:val="left" w:pos="709"/>
        </w:tabs>
        <w:suppressAutoHyphens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7075F4" w:rsidRDefault="007075F4" w:rsidP="00363A36">
      <w:pPr>
        <w:pStyle w:val="Default"/>
        <w:tabs>
          <w:tab w:val="left" w:pos="709"/>
        </w:tabs>
        <w:suppressAutoHyphens/>
        <w:jc w:val="both"/>
        <w:rPr>
          <w:rFonts w:ascii="Tahoma" w:eastAsia="Calibri" w:hAnsi="Tahoma" w:cs="Tahoma"/>
        </w:rPr>
      </w:pPr>
    </w:p>
    <w:p w:rsidR="004F6EAC" w:rsidRDefault="0063473F" w:rsidP="00E04159">
      <w:pPr>
        <w:pStyle w:val="Default"/>
        <w:tabs>
          <w:tab w:val="left" w:pos="709"/>
        </w:tabs>
        <w:suppressAutoHyphens/>
        <w:ind w:left="397" w:hanging="397"/>
        <w:jc w:val="both"/>
        <w:rPr>
          <w:rFonts w:ascii="Tahoma" w:hAnsi="Tahoma" w:cs="Tahoma"/>
        </w:rPr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363A36" w:rsidRPr="00D45C39" w:rsidRDefault="00363A36" w:rsidP="00E04159">
      <w:pPr>
        <w:pStyle w:val="Default"/>
        <w:tabs>
          <w:tab w:val="left" w:pos="709"/>
        </w:tabs>
        <w:suppressAutoHyphens/>
        <w:ind w:left="397" w:hanging="397"/>
        <w:jc w:val="both"/>
      </w:pP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D44E80" w:rsidRPr="00D44E80" w:rsidRDefault="009D0DF6" w:rsidP="00D44E80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  <w:rPr>
          <w:color w:val="000000" w:themeColor="text1"/>
        </w:rPr>
      </w:pPr>
      <w:r w:rsidRPr="005E7E09">
        <w:rPr>
          <w:rFonts w:ascii="Tahoma" w:hAnsi="Tahoma"/>
          <w:color w:val="000000" w:themeColor="text1"/>
        </w:rPr>
        <w:t xml:space="preserve">dokumenty potwierdzające kwalifikacje zawodowe i uprawnienia do wykonywania zawodu lekarza, który będzie uczestniczyć w realizacji zamówienia tj.: prawo wykonywania zawodu lekarza, dyplom lekarza, dyplom uzyskania specjalizacji, </w:t>
      </w:r>
    </w:p>
    <w:p w:rsidR="00D44E80" w:rsidRDefault="00D44E80" w:rsidP="00D44E80">
      <w:pPr>
        <w:pStyle w:val="Default"/>
        <w:tabs>
          <w:tab w:val="left" w:pos="450"/>
          <w:tab w:val="left" w:pos="709"/>
        </w:tabs>
        <w:ind w:left="454"/>
        <w:jc w:val="both"/>
        <w:rPr>
          <w:color w:val="000000" w:themeColor="text1"/>
        </w:rPr>
      </w:pPr>
    </w:p>
    <w:p w:rsidR="00D44E80" w:rsidRPr="00D44E80" w:rsidRDefault="00D44E80" w:rsidP="00D44E80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  <w:rPr>
          <w:color w:val="000000" w:themeColor="text1"/>
        </w:rPr>
      </w:pPr>
      <w:r>
        <w:rPr>
          <w:rFonts w:ascii="Tahoma" w:hAnsi="Tahoma"/>
          <w:color w:val="000000" w:themeColor="text1"/>
        </w:rPr>
        <w:t>Dodatkowo lekarze udzielający świadczeń w narażeniu na promieniowanie jonizujące zobowiązani są dostarczyć certyfikat ukończenia szkolenia z zakresu ochrony radiologicznej pacjenta</w:t>
      </w:r>
    </w:p>
    <w:p w:rsidR="009D0DF6" w:rsidRPr="005E7E09" w:rsidRDefault="009D0DF6" w:rsidP="009D0DF6">
      <w:pPr>
        <w:pStyle w:val="Default"/>
        <w:tabs>
          <w:tab w:val="left" w:pos="709"/>
        </w:tabs>
        <w:ind w:left="1080"/>
        <w:jc w:val="both"/>
        <w:rPr>
          <w:rFonts w:ascii="Tahoma" w:hAnsi="Tahoma"/>
          <w:color w:val="000000" w:themeColor="text1"/>
        </w:rPr>
      </w:pPr>
    </w:p>
    <w:p w:rsidR="009D0DF6" w:rsidRPr="005E7E09" w:rsidRDefault="009D0DF6" w:rsidP="009D0DF6">
      <w:pPr>
        <w:numPr>
          <w:ilvl w:val="0"/>
          <w:numId w:val="2"/>
        </w:numPr>
        <w:ind w:left="454" w:firstLine="0"/>
        <w:jc w:val="both"/>
        <w:rPr>
          <w:rFonts w:ascii="Tahoma" w:hAnsi="Tahoma"/>
          <w:color w:val="000000" w:themeColor="text1"/>
        </w:rPr>
      </w:pPr>
      <w:r w:rsidRPr="005E7E09">
        <w:rPr>
          <w:rFonts w:ascii="Tahoma" w:hAnsi="Tahoma"/>
          <w:color w:val="000000" w:themeColor="text1"/>
        </w:rPr>
        <w:t xml:space="preserve">dokumenty określające status prawny oferenta, tj. zaświadczenie o wpisie podmiotu leczniczego do rejestru podmiotów wykonujących działalność leczniczą, łącznie z wydrukiem księgi rejestrowej,       </w:t>
      </w:r>
    </w:p>
    <w:p w:rsidR="009D0DF6" w:rsidRPr="00226F9A" w:rsidRDefault="009D0DF6" w:rsidP="00226F9A">
      <w:pPr>
        <w:ind w:left="1534"/>
        <w:jc w:val="both"/>
        <w:rPr>
          <w:rFonts w:ascii="Tahoma" w:hAnsi="Tahoma" w:cs="Tahoma"/>
          <w:color w:val="000000" w:themeColor="text1"/>
        </w:rPr>
      </w:pPr>
    </w:p>
    <w:p w:rsidR="009D0DF6" w:rsidRPr="00226F9A" w:rsidRDefault="00226F9A" w:rsidP="00226F9A">
      <w:pPr>
        <w:numPr>
          <w:ilvl w:val="0"/>
          <w:numId w:val="2"/>
        </w:numPr>
        <w:tabs>
          <w:tab w:val="left" w:pos="284"/>
          <w:tab w:val="left" w:pos="724"/>
        </w:tabs>
        <w:ind w:left="426" w:firstLine="0"/>
        <w:jc w:val="both"/>
        <w:rPr>
          <w:rFonts w:ascii="Tahoma" w:hAnsi="Tahoma" w:cs="Tahoma"/>
        </w:rPr>
      </w:pPr>
      <w:r w:rsidRPr="00226F9A">
        <w:rPr>
          <w:rFonts w:ascii="Tahoma" w:hAnsi="Tahoma" w:cs="Tahoma"/>
        </w:rPr>
        <w:lastRenderedPageBreak/>
        <w:t xml:space="preserve">W przypadku podmiotów, o których mowa w art. 36 i 49 ustawy z dnia 20 sierpnia 1997 r. </w:t>
      </w:r>
      <w:r w:rsidRPr="00226F9A">
        <w:rPr>
          <w:rFonts w:ascii="Tahoma" w:hAnsi="Tahoma" w:cs="Tahoma"/>
          <w:i/>
          <w:iCs/>
        </w:rPr>
        <w:t>o Krajowym Rejestrze Sądowym</w:t>
      </w:r>
      <w:r w:rsidRPr="00226F9A">
        <w:rPr>
          <w:rFonts w:ascii="Tahoma" w:hAnsi="Tahoma" w:cs="Tahoma"/>
        </w:rPr>
        <w:t xml:space="preserve"> (Dz. U. z 2018 r. poz. 986, z późn. zm.), wydruk z Krajowego Rejestru Sądowego, o którym mowa w art. 4 ust. 4aa tej ustawy, zawierający dane zgodne ze stanem faktycznym i prawnym na dzień sporządzania oferty lub kopia innego, właściwego dokumentu rejestrowego potwierdzającego status prawny Oferenta wraz z danymi osoby (osób) upoważnionej (upoważnionych) do reprezentowania Oferenta. W przypadku nieuwzględnienia w Krajowym Rejestrze Sądowym (KRS)zmiany dotyczącej osoby/osób upoważnionych do reprezentacji oferenta należy dołączyć oświadczenie o reprezentacji oferenta przez inną/e osobę/osoby upoważnione, niefigurujące w KRS wraz z dokumentem (uchwała, statut, powołanie, kopia złożonego formularza KRS ZK) potwierdzającym </w:t>
      </w:r>
      <w:r>
        <w:rPr>
          <w:rFonts w:ascii="Tahoma" w:hAnsi="Tahoma" w:cs="Tahoma"/>
        </w:rPr>
        <w:t>zmianę w reprezentacji oferenta</w:t>
      </w:r>
      <w:r w:rsidR="009D0DF6" w:rsidRPr="00226F9A">
        <w:rPr>
          <w:rFonts w:ascii="Tahoma" w:hAnsi="Tahoma"/>
          <w:color w:val="000000" w:themeColor="text1"/>
        </w:rPr>
        <w:t>,</w:t>
      </w:r>
    </w:p>
    <w:p w:rsidR="009D0DF6" w:rsidRPr="005E7E09" w:rsidRDefault="009D0DF6" w:rsidP="009D0DF6">
      <w:pPr>
        <w:ind w:left="454"/>
        <w:jc w:val="both"/>
        <w:rPr>
          <w:rFonts w:ascii="Tahoma" w:hAnsi="Tahoma"/>
          <w:color w:val="000000" w:themeColor="text1"/>
        </w:rPr>
      </w:pPr>
    </w:p>
    <w:p w:rsidR="00D44E80" w:rsidRPr="00D44E80" w:rsidRDefault="00F92829" w:rsidP="00D44E80">
      <w:pPr>
        <w:pStyle w:val="Akapitzlist"/>
        <w:numPr>
          <w:ilvl w:val="0"/>
          <w:numId w:val="2"/>
        </w:numPr>
        <w:tabs>
          <w:tab w:val="left" w:pos="0"/>
        </w:tabs>
        <w:spacing w:after="120"/>
        <w:ind w:left="426" w:firstLine="0"/>
        <w:jc w:val="both"/>
        <w:rPr>
          <w:rFonts w:ascii="Tahoma" w:hAnsi="Tahoma"/>
          <w:color w:val="000000" w:themeColor="text1"/>
        </w:rPr>
      </w:pPr>
      <w:r w:rsidRPr="00D44E80">
        <w:rPr>
          <w:rFonts w:ascii="Tahoma" w:hAnsi="Tahoma" w:cs="Tahoma"/>
          <w:color w:val="000000" w:themeColor="text1"/>
        </w:rPr>
        <w:t>obowiązkową polisę OC</w:t>
      </w:r>
      <w:r w:rsidR="009D0DF6" w:rsidRPr="00D44E80">
        <w:rPr>
          <w:rFonts w:ascii="Tahoma" w:hAnsi="Tahoma" w:cs="Tahoma"/>
          <w:color w:val="000000" w:themeColor="text1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 w:rsidR="009D0DF6" w:rsidRPr="00D44E80">
        <w:rPr>
          <w:rFonts w:ascii="Tahoma" w:hAnsi="Tahoma"/>
          <w:color w:val="000000" w:themeColor="text1"/>
        </w:rPr>
        <w:t xml:space="preserve"> najpóźniej                w dniu podpisania umowy.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</w:t>
      </w:r>
      <w:r w:rsidR="00F840BC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składając</w:t>
      </w:r>
      <w:r w:rsidR="00F840B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  <w:rPr>
          <w:rFonts w:ascii="Tahoma" w:hAnsi="Tahoma" w:cs="Tahoma"/>
          <w:b/>
          <w:color w:val="00000A"/>
        </w:rPr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363A36" w:rsidRDefault="00363A36">
      <w:pPr>
        <w:pStyle w:val="Default"/>
        <w:tabs>
          <w:tab w:val="left" w:pos="709"/>
        </w:tabs>
        <w:ind w:left="510"/>
        <w:jc w:val="both"/>
      </w:pPr>
    </w:p>
    <w:p w:rsidR="004F6EAC" w:rsidRDefault="0063473F">
      <w:pPr>
        <w:pStyle w:val="Default"/>
        <w:ind w:left="510" w:hanging="5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363A36" w:rsidRDefault="00363A36">
      <w:pPr>
        <w:pStyle w:val="Default"/>
        <w:ind w:left="510" w:hanging="510"/>
        <w:jc w:val="both"/>
      </w:pPr>
    </w:p>
    <w:p w:rsidR="004F6EAC" w:rsidRDefault="0063473F">
      <w:pPr>
        <w:pStyle w:val="Default"/>
        <w:ind w:left="510" w:hanging="5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FB62F6" w:rsidRDefault="00FB62F6">
      <w:pPr>
        <w:pStyle w:val="Default"/>
        <w:ind w:left="510" w:hanging="510"/>
        <w:jc w:val="both"/>
      </w:pPr>
    </w:p>
    <w:p w:rsidR="004F6EAC" w:rsidRDefault="0063473F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363A36" w:rsidRDefault="00363A36">
      <w:pPr>
        <w:pStyle w:val="Default"/>
        <w:ind w:left="567" w:hanging="567"/>
        <w:jc w:val="both"/>
      </w:pPr>
    </w:p>
    <w:p w:rsidR="004F6EAC" w:rsidRDefault="0063473F">
      <w:pPr>
        <w:pStyle w:val="Default"/>
        <w:ind w:left="510" w:hanging="5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363A36" w:rsidRDefault="00363A36">
      <w:pPr>
        <w:pStyle w:val="Default"/>
        <w:ind w:left="510" w:hanging="510"/>
        <w:jc w:val="both"/>
      </w:pP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363A36" w:rsidRDefault="00363A36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</w:t>
      </w:r>
      <w:r w:rsidR="00BB717D">
        <w:rPr>
          <w:rFonts w:ascii="Tahoma" w:hAnsi="Tahoma" w:cs="Tahoma"/>
        </w:rPr>
        <w:t xml:space="preserve"> w formie oryginałów albo kopii potwierdzonych za zgodność z oryginałem.</w:t>
      </w:r>
    </w:p>
    <w:p w:rsidR="00063273" w:rsidRDefault="0006327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D44E80" w:rsidRDefault="00D44E80">
      <w:pPr>
        <w:pStyle w:val="Nagwek3"/>
        <w:keepLines w:val="0"/>
        <w:spacing w:before="0" w:line="276" w:lineRule="auto"/>
        <w:rPr>
          <w:rFonts w:ascii="Tahoma" w:hAnsi="Tahoma" w:cs="Tahoma"/>
          <w:color w:val="00000A"/>
          <w:sz w:val="28"/>
          <w:szCs w:val="28"/>
        </w:rPr>
      </w:pPr>
    </w:p>
    <w:p w:rsidR="00D44E80" w:rsidRDefault="00D44E80">
      <w:pPr>
        <w:pStyle w:val="Nagwek3"/>
        <w:keepLines w:val="0"/>
        <w:spacing w:before="0" w:line="276" w:lineRule="auto"/>
        <w:rPr>
          <w:rFonts w:ascii="Tahoma" w:hAnsi="Tahoma" w:cs="Tahoma"/>
          <w:color w:val="00000A"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Pr="001D24DE" w:rsidRDefault="0063473F">
      <w:pPr>
        <w:pStyle w:val="Akapitzlist"/>
        <w:ind w:left="709" w:hanging="709"/>
        <w:jc w:val="both"/>
        <w:rPr>
          <w:b/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727DD4">
        <w:rPr>
          <w:rFonts w:ascii="Tahoma" w:hAnsi="Tahoma" w:cs="Tahoma"/>
          <w:b/>
          <w:color w:val="auto"/>
        </w:rPr>
        <w:t>do</w:t>
      </w:r>
      <w:r w:rsidRPr="00727DD4">
        <w:rPr>
          <w:rFonts w:ascii="Tahoma" w:hAnsi="Tahoma" w:cs="Tahoma"/>
          <w:b/>
          <w:bCs/>
          <w:color w:val="auto"/>
        </w:rPr>
        <w:t xml:space="preserve"> dnia </w:t>
      </w:r>
      <w:r w:rsidR="001D24DE" w:rsidRPr="001D24DE">
        <w:rPr>
          <w:rFonts w:ascii="Tahoma" w:hAnsi="Tahoma" w:cs="Tahoma"/>
          <w:b/>
          <w:bCs/>
          <w:color w:val="auto"/>
        </w:rPr>
        <w:t>05 grudnia 2018r</w:t>
      </w:r>
      <w:r w:rsidRPr="001D24DE">
        <w:rPr>
          <w:rFonts w:ascii="Tahoma" w:hAnsi="Tahoma" w:cs="Tahoma"/>
          <w:b/>
          <w:bCs/>
          <w:color w:val="auto"/>
        </w:rPr>
        <w:t>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="00EA70F5">
        <w:rPr>
          <w:rFonts w:ascii="Tahoma" w:hAnsi="Tahoma" w:cs="Tahoma"/>
          <w:b/>
          <w:bCs/>
          <w:color w:val="000000" w:themeColor="text1"/>
        </w:rPr>
        <w:t>„Oferta w konkursie ofert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</w:t>
      </w:r>
      <w:r w:rsidRPr="00FB62F6">
        <w:rPr>
          <w:rFonts w:ascii="Tahoma" w:hAnsi="Tahoma" w:cs="Cambria"/>
          <w:b/>
          <w:color w:val="000000" w:themeColor="text1"/>
        </w:rPr>
        <w:t xml:space="preserve">na </w:t>
      </w:r>
      <w:r w:rsidR="00F92829">
        <w:rPr>
          <w:rFonts w:ascii="Tahoma" w:hAnsi="Tahoma" w:cs="Cambria"/>
          <w:b/>
          <w:color w:val="000000" w:themeColor="text1"/>
        </w:rPr>
        <w:t>realizacje procedur</w:t>
      </w:r>
      <w:r w:rsidR="00703B3A" w:rsidRPr="00FB62F6">
        <w:rPr>
          <w:rFonts w:ascii="Tahoma" w:hAnsi="Tahoma" w:cs="Cambria"/>
          <w:b/>
          <w:color w:val="000000" w:themeColor="text1"/>
        </w:rPr>
        <w:t xml:space="preserve"> w zakresie </w:t>
      </w:r>
      <w:r w:rsidR="00FB62F6" w:rsidRPr="00FB62F6">
        <w:rPr>
          <w:rFonts w:ascii="Tahoma" w:hAnsi="Tahoma" w:cs="Cambria"/>
          <w:b/>
          <w:color w:val="000000" w:themeColor="text1"/>
        </w:rPr>
        <w:t>radiologii zabiegowej</w:t>
      </w:r>
      <w:r w:rsidR="00F92829">
        <w:rPr>
          <w:rFonts w:ascii="Tahoma" w:hAnsi="Tahoma" w:cs="Cambria"/>
          <w:b/>
          <w:color w:val="000000" w:themeColor="text1"/>
        </w:rPr>
        <w:t>”</w:t>
      </w:r>
      <w:r w:rsidR="007E7D3D">
        <w:rPr>
          <w:rFonts w:ascii="Tahoma" w:hAnsi="Tahoma" w:cs="Cambria"/>
          <w:color w:val="000000" w:themeColor="text1"/>
        </w:rPr>
        <w:t xml:space="preserve"> </w:t>
      </w:r>
      <w:r w:rsidRPr="00F92829">
        <w:rPr>
          <w:rFonts w:ascii="Tahoma" w:hAnsi="Tahoma" w:cs="Tahoma"/>
          <w:bCs/>
          <w:color w:val="000000" w:themeColor="text1"/>
        </w:rPr>
        <w:t>oraz napisem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</w:t>
      </w:r>
      <w:r w:rsidR="001D56DE">
        <w:rPr>
          <w:rFonts w:ascii="Tahoma" w:hAnsi="Tahoma" w:cs="Tahoma"/>
        </w:rPr>
        <w:t>, sala konferencyjna</w:t>
      </w:r>
      <w:r>
        <w:rPr>
          <w:rFonts w:ascii="Tahoma" w:hAnsi="Tahoma" w:cs="Tahoma"/>
        </w:rPr>
        <w:t xml:space="preserve"> – </w:t>
      </w:r>
      <w:r w:rsidR="00FB62F6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I piętro budynku administracji </w:t>
      </w:r>
      <w:r w:rsidRPr="00727DD4">
        <w:rPr>
          <w:rFonts w:ascii="Tahoma" w:hAnsi="Tahoma" w:cs="Tahoma"/>
          <w:b/>
          <w:bCs/>
          <w:color w:val="auto"/>
        </w:rPr>
        <w:t>w dniu</w:t>
      </w:r>
      <w:r w:rsidR="007075F4" w:rsidRPr="00727DD4">
        <w:rPr>
          <w:rFonts w:ascii="Tahoma" w:hAnsi="Tahoma" w:cs="Tahoma"/>
          <w:b/>
          <w:bCs/>
          <w:color w:val="auto"/>
        </w:rPr>
        <w:t xml:space="preserve"> </w:t>
      </w:r>
      <w:r w:rsidR="001D24DE" w:rsidRPr="001D24DE">
        <w:rPr>
          <w:rFonts w:ascii="Tahoma" w:hAnsi="Tahoma" w:cs="Tahoma"/>
          <w:b/>
          <w:bCs/>
          <w:color w:val="auto"/>
        </w:rPr>
        <w:t>06 grudnia 2018</w:t>
      </w:r>
      <w:r w:rsidRPr="00727DD4">
        <w:rPr>
          <w:rFonts w:ascii="Tahoma" w:hAnsi="Tahoma" w:cs="Tahoma"/>
          <w:b/>
          <w:bCs/>
          <w:color w:val="auto"/>
        </w:rPr>
        <w:t xml:space="preserve"> o godz. </w:t>
      </w:r>
      <w:r w:rsidR="00F840BC" w:rsidRPr="00727DD4">
        <w:rPr>
          <w:rFonts w:ascii="Tahoma" w:hAnsi="Tahoma" w:cs="Tahoma"/>
          <w:b/>
          <w:bCs/>
          <w:color w:val="auto"/>
        </w:rPr>
        <w:t>1</w:t>
      </w:r>
      <w:r w:rsidR="003E6287" w:rsidRPr="00727DD4">
        <w:rPr>
          <w:rFonts w:ascii="Tahoma" w:hAnsi="Tahoma" w:cs="Tahoma"/>
          <w:b/>
          <w:bCs/>
          <w:color w:val="auto"/>
        </w:rPr>
        <w:t>0</w:t>
      </w:r>
      <w:r w:rsidR="00F840BC" w:rsidRPr="00727DD4">
        <w:rPr>
          <w:rFonts w:ascii="Tahoma" w:hAnsi="Tahoma" w:cs="Tahoma"/>
          <w:b/>
          <w:bCs/>
          <w:color w:val="auto"/>
        </w:rPr>
        <w:t>:</w:t>
      </w:r>
      <w:r w:rsidR="00A10C60" w:rsidRPr="00727DD4">
        <w:rPr>
          <w:rFonts w:ascii="Tahoma" w:hAnsi="Tahoma" w:cs="Tahoma"/>
          <w:b/>
          <w:bCs/>
          <w:color w:val="auto"/>
        </w:rPr>
        <w:t>00</w:t>
      </w:r>
      <w:r w:rsidRPr="00727DD4">
        <w:rPr>
          <w:rFonts w:ascii="Tahoma" w:hAnsi="Tahoma" w:cs="Tahoma"/>
          <w:b/>
          <w:bCs/>
          <w:color w:val="auto"/>
        </w:rPr>
        <w:t>.</w:t>
      </w:r>
      <w:r w:rsidRPr="00727DD4">
        <w:rPr>
          <w:rFonts w:ascii="Tahoma" w:hAnsi="Tahoma" w:cs="Tahoma"/>
          <w:color w:val="auto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 w:rsidR="00F92829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</w:rPr>
        <w:t xml:space="preserve">Po otwarciu ofert udzielający zamówienia ogłasza nazwy i adresy oferenta,              a także informacje dotyczące </w:t>
      </w:r>
      <w:r w:rsidR="009E08DE">
        <w:rPr>
          <w:rFonts w:ascii="Tahoma" w:hAnsi="Tahoma" w:cs="Tahoma"/>
        </w:rPr>
        <w:t>oferowanych cen badań</w:t>
      </w:r>
      <w:r>
        <w:rPr>
          <w:rFonts w:ascii="Tahoma" w:hAnsi="Tahoma" w:cs="Tahoma"/>
        </w:rPr>
        <w:t>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A10C60" w:rsidRDefault="00A10C60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 w:rsidP="002C7430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lastRenderedPageBreak/>
        <w:t>8.4 Udzielający zamówienie odrzuca ofertę w następujących przypadkach;</w:t>
      </w:r>
    </w:p>
    <w:p w:rsidR="004F6EAC" w:rsidRDefault="0063473F" w:rsidP="002C7430">
      <w:pPr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 w:rsidP="002C7430">
      <w:pPr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 w:rsidP="002C7430">
      <w:pPr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ceny świadczeń opieki zdrowotnej,</w:t>
      </w:r>
    </w:p>
    <w:p w:rsidR="004F6EAC" w:rsidRDefault="0063473F" w:rsidP="002C7430">
      <w:pPr>
        <w:ind w:left="454"/>
        <w:jc w:val="both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 w:rsidP="002C7430">
      <w:pPr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 w:rsidP="002C7430">
      <w:pPr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 w:rsidP="002C7430">
      <w:pPr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>h) złożoną przez oferenta, z którym w okresie 5 lat poprzedzających ogłoszenie postępowania, została rozwiązana przez Udzielającego zamówienie umowa</w:t>
      </w:r>
      <w:r w:rsidR="0099525E">
        <w:rPr>
          <w:rFonts w:ascii="Tahoma" w:hAnsi="Tahoma" w:cs="Tahoma"/>
          <w:color w:val="000000"/>
        </w:rPr>
        <w:t xml:space="preserve"> na </w:t>
      </w:r>
      <w:r>
        <w:rPr>
          <w:rFonts w:ascii="Tahoma" w:hAnsi="Tahoma" w:cs="Tahoma"/>
          <w:color w:val="000000"/>
        </w:rPr>
        <w:t xml:space="preserve">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5711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</w:tblGrid>
      <w:tr w:rsidR="00E72F3C" w:rsidTr="00E72F3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E72F3C" w:rsidRDefault="00E72F3C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E72F3C" w:rsidRDefault="00E72F3C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</w:tr>
      <w:tr w:rsidR="00E72F3C" w:rsidTr="00E72F3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E72F3C" w:rsidRDefault="00E72F3C" w:rsidP="00E72F3C">
            <w:pPr>
              <w:pStyle w:val="Tekstpodstawowywcity"/>
              <w:spacing w:after="0"/>
              <w:ind w:left="0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E72F3C" w:rsidRDefault="00E72F3C" w:rsidP="00E72F3C">
            <w:pPr>
              <w:pStyle w:val="Tekstpodstawowywcity"/>
              <w:spacing w:after="0"/>
              <w:ind w:left="0"/>
            </w:pPr>
            <w:r>
              <w:rPr>
                <w:rFonts w:ascii="Tahoma" w:hAnsi="Tahoma" w:cs="Tahoma"/>
                <w:szCs w:val="20"/>
              </w:rPr>
              <w:t>Jakość</w:t>
            </w:r>
          </w:p>
        </w:tc>
      </w:tr>
      <w:tr w:rsidR="00E72F3C" w:rsidTr="00E72F3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E72F3C" w:rsidRDefault="00E72F3C" w:rsidP="00E72F3C">
            <w:pPr>
              <w:pStyle w:val="Tekstpodstawowywcity"/>
              <w:spacing w:after="0"/>
              <w:ind w:left="0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2.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E72F3C" w:rsidRDefault="00E72F3C" w:rsidP="00E72F3C">
            <w:pPr>
              <w:pStyle w:val="Tekstpodstawowywcity"/>
              <w:spacing w:after="0"/>
              <w:ind w:left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Kompleksowość</w:t>
            </w:r>
          </w:p>
        </w:tc>
      </w:tr>
      <w:tr w:rsidR="00E72F3C" w:rsidTr="00E72F3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E72F3C" w:rsidRDefault="00E72F3C" w:rsidP="00E72F3C">
            <w:pPr>
              <w:pStyle w:val="Tekstpodstawowywcity"/>
              <w:spacing w:after="0"/>
              <w:ind w:left="0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3.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E72F3C" w:rsidRDefault="00E72F3C" w:rsidP="00E72F3C">
            <w:pPr>
              <w:pStyle w:val="Tekstpodstawowywcity"/>
              <w:spacing w:after="0"/>
              <w:ind w:left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Dostępność</w:t>
            </w:r>
          </w:p>
        </w:tc>
      </w:tr>
      <w:tr w:rsidR="00E72F3C" w:rsidTr="00E72F3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E72F3C" w:rsidRDefault="00E72F3C" w:rsidP="00E72F3C">
            <w:pPr>
              <w:pStyle w:val="Tekstpodstawowywcity"/>
              <w:spacing w:after="0"/>
              <w:ind w:left="0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4.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E72F3C" w:rsidRDefault="00E72F3C" w:rsidP="00E72F3C">
            <w:pPr>
              <w:pStyle w:val="Tekstpodstawowywcity"/>
              <w:spacing w:after="0"/>
              <w:ind w:left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Ciągłość</w:t>
            </w:r>
          </w:p>
        </w:tc>
      </w:tr>
      <w:tr w:rsidR="00E72F3C" w:rsidTr="00E72F3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E72F3C" w:rsidRDefault="00E72F3C" w:rsidP="00E72F3C">
            <w:pPr>
              <w:pStyle w:val="Tekstpodstawowywcity"/>
              <w:spacing w:after="0"/>
              <w:ind w:left="0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5.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E72F3C" w:rsidRDefault="00E72F3C" w:rsidP="00E72F3C">
            <w:pPr>
              <w:pStyle w:val="Tekstpodstawowywcity"/>
              <w:spacing w:after="0"/>
              <w:ind w:left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Cena</w:t>
            </w:r>
          </w:p>
        </w:tc>
      </w:tr>
    </w:tbl>
    <w:p w:rsidR="004F6EAC" w:rsidRDefault="004F6EAC" w:rsidP="00E72F3C">
      <w:pPr>
        <w:ind w:left="720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BA4616" w:rsidRDefault="00BA4616">
      <w:pPr>
        <w:pStyle w:val="Tekstpodstawowywcity"/>
        <w:spacing w:after="0"/>
        <w:ind w:left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:rsidR="00BA4616" w:rsidRPr="00BA4616" w:rsidRDefault="00BA4616">
      <w:pPr>
        <w:pStyle w:val="Tekstpodstawowywcity"/>
        <w:spacing w:after="0"/>
        <w:ind w:left="0"/>
        <w:jc w:val="both"/>
        <w:rPr>
          <w:rFonts w:ascii="Tahoma" w:hAnsi="Tahoma" w:cs="Tahoma"/>
          <w:color w:val="000000"/>
        </w:rPr>
      </w:pPr>
      <w:r w:rsidRPr="00BA4616">
        <w:rPr>
          <w:rFonts w:ascii="Tahoma" w:hAnsi="Tahoma" w:cs="Tahoma"/>
          <w:b/>
          <w:color w:val="000000"/>
          <w:u w:val="single"/>
        </w:rPr>
        <w:t>Jakość</w:t>
      </w:r>
      <w:r>
        <w:rPr>
          <w:rFonts w:ascii="Tahoma" w:hAnsi="Tahoma" w:cs="Tahoma"/>
          <w:color w:val="000000"/>
        </w:rPr>
        <w:t xml:space="preserve">  (0-1 pkt)</w:t>
      </w:r>
    </w:p>
    <w:p w:rsidR="00BA4616" w:rsidRPr="008426BC" w:rsidRDefault="00BA4616" w:rsidP="00BA4616">
      <w:pPr>
        <w:tabs>
          <w:tab w:val="left" w:pos="709"/>
        </w:tabs>
        <w:spacing w:after="160" w:line="360" w:lineRule="auto"/>
        <w:ind w:left="284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eastAsia="Calibri" w:hAnsi="Tahoma" w:cs="Tahoma"/>
          <w:color w:val="auto"/>
          <w:lang w:eastAsia="en-US"/>
        </w:rPr>
        <w:t>Spełnienie warunków</w:t>
      </w:r>
      <w:r w:rsidR="009712CE">
        <w:rPr>
          <w:rFonts w:ascii="Tahoma" w:eastAsia="Calibri" w:hAnsi="Tahoma" w:cs="Tahoma"/>
          <w:color w:val="auto"/>
          <w:lang w:eastAsia="en-US"/>
        </w:rPr>
        <w:t xml:space="preserve"> określonych</w:t>
      </w:r>
      <w:r>
        <w:rPr>
          <w:rFonts w:ascii="Tahoma" w:eastAsia="Calibri" w:hAnsi="Tahoma" w:cs="Tahoma"/>
          <w:color w:val="auto"/>
          <w:lang w:eastAsia="en-US"/>
        </w:rPr>
        <w:t xml:space="preserve"> dla Pracowni/Zakładu Radiologii     Zabiegowej/Pracowni Hemodynamiki w Rozporządzeniu Ministra Zdrowia z dnia 22.11.2013r. (z późniejszymi zmianami) w sprawie świadczeń gwarantowanych z zakresu leczenia szpitalnego</w:t>
      </w:r>
      <w:r w:rsidRPr="008426BC">
        <w:rPr>
          <w:rFonts w:ascii="Tahoma" w:eastAsia="Calibri" w:hAnsi="Tahoma" w:cs="Tahoma"/>
          <w:color w:val="auto"/>
          <w:lang w:eastAsia="en-US"/>
        </w:rPr>
        <w:t>.</w:t>
      </w:r>
      <w:r>
        <w:rPr>
          <w:rFonts w:ascii="Tahoma" w:eastAsia="Calibri" w:hAnsi="Tahoma" w:cs="Tahoma"/>
          <w:color w:val="auto"/>
          <w:lang w:eastAsia="en-US"/>
        </w:rPr>
        <w:t>(Dz.U. z 2017r. poz.1523 z późniejszymi zmianami)</w:t>
      </w:r>
      <w:r w:rsidR="00E72F3C">
        <w:rPr>
          <w:rFonts w:ascii="Tahoma" w:eastAsia="Calibri" w:hAnsi="Tahoma" w:cs="Tahoma"/>
          <w:color w:val="auto"/>
          <w:lang w:eastAsia="en-US"/>
        </w:rPr>
        <w:t>.</w:t>
      </w:r>
    </w:p>
    <w:p w:rsidR="00BA4616" w:rsidRPr="00BA4616" w:rsidRDefault="00BA4616">
      <w:pPr>
        <w:pStyle w:val="Tekstpodstawowywcity"/>
        <w:spacing w:after="0"/>
        <w:ind w:left="0"/>
        <w:jc w:val="both"/>
        <w:rPr>
          <w:rFonts w:ascii="Tahoma" w:hAnsi="Tahoma" w:cs="Tahoma"/>
          <w:color w:val="000000"/>
        </w:rPr>
      </w:pPr>
    </w:p>
    <w:p w:rsidR="00BA4616" w:rsidRDefault="00BA4616" w:rsidP="00BA4616">
      <w:pPr>
        <w:pStyle w:val="Tekstpodstawowywcity"/>
        <w:spacing w:after="0"/>
        <w:ind w:left="0"/>
        <w:jc w:val="both"/>
        <w:rPr>
          <w:rFonts w:ascii="Tahoma" w:hAnsi="Tahoma" w:cs="Tahoma"/>
          <w:color w:val="000000"/>
        </w:rPr>
      </w:pPr>
      <w:r w:rsidRPr="00BA4616">
        <w:rPr>
          <w:rFonts w:ascii="Tahoma" w:hAnsi="Tahoma" w:cs="Tahoma"/>
          <w:b/>
          <w:color w:val="000000"/>
          <w:u w:val="single"/>
        </w:rPr>
        <w:lastRenderedPageBreak/>
        <w:t>Kompleksowość</w:t>
      </w:r>
      <w:r>
        <w:rPr>
          <w:rFonts w:ascii="Tahoma" w:hAnsi="Tahoma" w:cs="Tahoma"/>
          <w:b/>
          <w:color w:val="000000"/>
          <w:u w:val="single"/>
        </w:rPr>
        <w:t xml:space="preserve"> </w:t>
      </w:r>
      <w:r w:rsidRPr="00BA4616">
        <w:rPr>
          <w:rFonts w:ascii="Tahoma" w:hAnsi="Tahoma" w:cs="Tahoma"/>
          <w:color w:val="000000"/>
        </w:rPr>
        <w:t>(0-1pkt)</w:t>
      </w:r>
    </w:p>
    <w:p w:rsidR="00BA4616" w:rsidRDefault="00BA4616" w:rsidP="00BA4616">
      <w:pPr>
        <w:pStyle w:val="Tekstpodstawowywcity"/>
        <w:spacing w:after="0"/>
        <w:ind w:left="0"/>
        <w:jc w:val="both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color w:val="000000"/>
        </w:rPr>
        <w:t>Realizacja wszystkich procedur określonych w pk</w:t>
      </w:r>
      <w:r w:rsidR="009712CE">
        <w:rPr>
          <w:rFonts w:ascii="Tahoma" w:hAnsi="Tahoma" w:cs="Tahoma"/>
          <w:color w:val="000000"/>
        </w:rPr>
        <w:t>t.7</w:t>
      </w:r>
      <w:r>
        <w:rPr>
          <w:rFonts w:ascii="Tahoma" w:hAnsi="Tahoma" w:cs="Tahoma"/>
          <w:color w:val="000000"/>
        </w:rPr>
        <w:t xml:space="preserve"> załącznika nr 2</w:t>
      </w:r>
      <w:r w:rsidR="00E72F3C">
        <w:rPr>
          <w:rFonts w:ascii="Tahoma" w:hAnsi="Tahoma" w:cs="Tahoma"/>
          <w:color w:val="000000"/>
        </w:rPr>
        <w:t>.</w:t>
      </w:r>
    </w:p>
    <w:p w:rsidR="00BA4616" w:rsidRPr="00BA4616" w:rsidRDefault="00BA4616" w:rsidP="00BA4616">
      <w:pPr>
        <w:pStyle w:val="Tekstpodstawowywcity"/>
        <w:spacing w:after="0"/>
        <w:ind w:left="0" w:firstLine="720"/>
        <w:jc w:val="both"/>
        <w:rPr>
          <w:rFonts w:ascii="Tahoma" w:hAnsi="Tahoma" w:cs="Tahoma"/>
          <w:b/>
          <w:color w:val="000000"/>
          <w:u w:val="single"/>
        </w:rPr>
      </w:pPr>
    </w:p>
    <w:p w:rsidR="00BA4616" w:rsidRDefault="00BA4616" w:rsidP="00E72F3C">
      <w:pPr>
        <w:pStyle w:val="Tekstpodstawowywcity"/>
        <w:spacing w:after="0"/>
        <w:ind w:left="0"/>
        <w:jc w:val="both"/>
        <w:rPr>
          <w:rFonts w:ascii="Tahoma" w:hAnsi="Tahoma" w:cs="Tahoma"/>
          <w:b/>
          <w:color w:val="000000"/>
          <w:u w:val="single"/>
        </w:rPr>
      </w:pPr>
      <w:r w:rsidRPr="00BA4616">
        <w:rPr>
          <w:rFonts w:ascii="Tahoma" w:hAnsi="Tahoma" w:cs="Tahoma"/>
          <w:b/>
          <w:color w:val="000000"/>
          <w:u w:val="single"/>
        </w:rPr>
        <w:t>Dostępność</w:t>
      </w:r>
      <w:r w:rsidR="00E72F3C">
        <w:rPr>
          <w:rFonts w:ascii="Tahoma" w:hAnsi="Tahoma" w:cs="Tahoma"/>
          <w:b/>
          <w:color w:val="000000"/>
          <w:u w:val="single"/>
        </w:rPr>
        <w:t xml:space="preserve"> </w:t>
      </w:r>
      <w:r w:rsidR="00E72F3C" w:rsidRPr="00E72F3C">
        <w:rPr>
          <w:rFonts w:ascii="Tahoma" w:hAnsi="Tahoma" w:cs="Tahoma"/>
          <w:color w:val="000000"/>
        </w:rPr>
        <w:t>(0-1pkt)</w:t>
      </w:r>
    </w:p>
    <w:p w:rsidR="00E72F3C" w:rsidRDefault="00E72F3C" w:rsidP="00E72F3C">
      <w:pPr>
        <w:pStyle w:val="Tekstpodstawowywcity"/>
        <w:spacing w:after="0"/>
        <w:ind w:left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Realizacja świadczeń całodobowo przez wszystkie dni tygodnia lub zgodnie z ustalonym planem miesięcznym dyżurów.</w:t>
      </w:r>
    </w:p>
    <w:p w:rsidR="00E72F3C" w:rsidRDefault="00E72F3C" w:rsidP="00E72F3C">
      <w:pPr>
        <w:pStyle w:val="Tekstpodstawowywcity"/>
        <w:spacing w:after="0"/>
        <w:ind w:left="0"/>
        <w:jc w:val="both"/>
        <w:rPr>
          <w:rFonts w:ascii="Tahoma" w:hAnsi="Tahoma" w:cs="Tahoma"/>
          <w:color w:val="000000"/>
        </w:rPr>
      </w:pPr>
    </w:p>
    <w:p w:rsidR="00BA4616" w:rsidRDefault="00BA4616" w:rsidP="00E72F3C">
      <w:pPr>
        <w:pStyle w:val="Tekstpodstawowywcity"/>
        <w:spacing w:after="0"/>
        <w:ind w:left="0"/>
        <w:jc w:val="both"/>
        <w:rPr>
          <w:rFonts w:ascii="Tahoma" w:hAnsi="Tahoma" w:cs="Tahoma"/>
          <w:color w:val="000000"/>
        </w:rPr>
      </w:pPr>
      <w:r w:rsidRPr="00BA4616">
        <w:rPr>
          <w:rFonts w:ascii="Tahoma" w:hAnsi="Tahoma" w:cs="Tahoma"/>
          <w:b/>
          <w:color w:val="000000"/>
          <w:u w:val="single"/>
        </w:rPr>
        <w:t>Ciągłość</w:t>
      </w:r>
      <w:r w:rsidR="00E72F3C">
        <w:rPr>
          <w:rFonts w:ascii="Tahoma" w:hAnsi="Tahoma" w:cs="Tahoma"/>
          <w:b/>
          <w:color w:val="000000"/>
          <w:u w:val="single"/>
        </w:rPr>
        <w:t xml:space="preserve"> </w:t>
      </w:r>
      <w:r w:rsidR="00E72F3C" w:rsidRPr="00E72F3C">
        <w:rPr>
          <w:rFonts w:ascii="Tahoma" w:hAnsi="Tahoma" w:cs="Tahoma"/>
          <w:color w:val="000000"/>
        </w:rPr>
        <w:t>(0-1pkt)</w:t>
      </w:r>
    </w:p>
    <w:p w:rsidR="00E72F3C" w:rsidRDefault="00E72F3C" w:rsidP="00E72F3C">
      <w:pPr>
        <w:pStyle w:val="Tekstpodstawowywcity"/>
        <w:spacing w:after="0"/>
        <w:ind w:left="0"/>
        <w:jc w:val="both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color w:val="000000"/>
        </w:rPr>
        <w:t>Realizacja świadczeń w ciągu 12 miesięcy poprzedzających złożenie oferty.</w:t>
      </w:r>
    </w:p>
    <w:p w:rsidR="00BA4616" w:rsidRDefault="00BA4616" w:rsidP="00E72F3C">
      <w:pPr>
        <w:pStyle w:val="Tekstpodstawowywcity"/>
        <w:spacing w:after="0"/>
        <w:ind w:left="0"/>
        <w:jc w:val="both"/>
      </w:pP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 w:rsidP="00E72F3C">
      <w:pPr>
        <w:tabs>
          <w:tab w:val="left" w:pos="720"/>
        </w:tabs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  <w:r w:rsidR="00E72F3C">
        <w:rPr>
          <w:rFonts w:ascii="Tahoma" w:hAnsi="Tahoma" w:cs="Tahoma"/>
          <w:b/>
          <w:bCs/>
          <w:color w:val="000000"/>
          <w:u w:val="single"/>
        </w:rPr>
        <w:t xml:space="preserve"> </w:t>
      </w:r>
      <w:r w:rsidR="00E72F3C" w:rsidRPr="00E72F3C">
        <w:rPr>
          <w:rFonts w:ascii="Tahoma" w:hAnsi="Tahoma" w:cs="Tahoma"/>
          <w:bCs/>
          <w:color w:val="000000"/>
        </w:rPr>
        <w:t>(0-33pkt</w:t>
      </w:r>
      <w:r w:rsidR="006F0EE2">
        <w:rPr>
          <w:rFonts w:ascii="Tahoma" w:hAnsi="Tahoma" w:cs="Tahoma"/>
          <w:bCs/>
          <w:color w:val="000000"/>
        </w:rPr>
        <w:t xml:space="preserve"> - 0-1pkt osobno dla każdej procedury</w:t>
      </w:r>
      <w:r w:rsidR="00E72F3C" w:rsidRPr="00E72F3C">
        <w:rPr>
          <w:rFonts w:ascii="Tahoma" w:hAnsi="Tahoma" w:cs="Tahoma"/>
          <w:bCs/>
          <w:color w:val="000000"/>
        </w:rPr>
        <w:t>)</w:t>
      </w:r>
    </w:p>
    <w:p w:rsidR="004F6EAC" w:rsidRDefault="0063473F" w:rsidP="00E72F3C">
      <w:pPr>
        <w:tabs>
          <w:tab w:val="left" w:pos="720"/>
        </w:tabs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Ocenie podlega cena </w:t>
      </w:r>
      <w:r w:rsidR="00E72F3C">
        <w:rPr>
          <w:rFonts w:ascii="Tahoma" w:hAnsi="Tahoma" w:cs="Tahoma"/>
          <w:color w:val="000000"/>
        </w:rPr>
        <w:t>jednostkowa procedury</w:t>
      </w:r>
      <w:r>
        <w:rPr>
          <w:rFonts w:ascii="Tahoma" w:hAnsi="Tahoma" w:cs="Tahoma"/>
          <w:color w:val="000000"/>
        </w:rPr>
        <w:t>.</w:t>
      </w:r>
    </w:p>
    <w:p w:rsidR="004F6EAC" w:rsidRDefault="0063473F" w:rsidP="00E72F3C">
      <w:pPr>
        <w:tabs>
          <w:tab w:val="left" w:pos="720"/>
        </w:tabs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 w:rsidR="00BA4616">
        <w:rPr>
          <w:rFonts w:ascii="Tahoma" w:hAnsi="Tahoma" w:cs="Tahoma"/>
          <w:color w:val="000000"/>
        </w:rPr>
        <w:t xml:space="preserve">           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E72F3C">
        <w:rPr>
          <w:rFonts w:ascii="Tahoma" w:hAnsi="Tahoma" w:cs="Tahoma"/>
          <w:color w:val="000000"/>
          <w:sz w:val="20"/>
          <w:szCs w:val="20"/>
        </w:rPr>
        <w:t xml:space="preserve">             </w:t>
      </w:r>
      <w:r>
        <w:rPr>
          <w:rFonts w:ascii="Tahoma" w:hAnsi="Tahoma" w:cs="Tahoma"/>
          <w:color w:val="000000"/>
          <w:sz w:val="20"/>
          <w:szCs w:val="20"/>
        </w:rPr>
        <w:t>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</w:t>
      </w:r>
      <w:r w:rsidR="00E72F3C">
        <w:rPr>
          <w:rFonts w:ascii="Tahoma" w:hAnsi="Tahoma" w:cs="Tahoma"/>
          <w:color w:val="000000"/>
          <w:sz w:val="20"/>
          <w:szCs w:val="20"/>
        </w:rPr>
        <w:t xml:space="preserve"> procedury</w:t>
      </w:r>
      <w:r>
        <w:rPr>
          <w:rFonts w:ascii="Tahoma" w:hAnsi="Tahoma" w:cs="Tahoma"/>
          <w:color w:val="000000"/>
          <w:sz w:val="20"/>
          <w:szCs w:val="20"/>
        </w:rPr>
        <w:t xml:space="preserve"> = -----</w:t>
      </w:r>
      <w:r w:rsidR="00BA4616">
        <w:rPr>
          <w:rFonts w:ascii="Tahoma" w:hAnsi="Tahoma" w:cs="Tahoma"/>
          <w:color w:val="000000"/>
          <w:sz w:val="20"/>
          <w:szCs w:val="20"/>
        </w:rPr>
        <w:t xml:space="preserve">-----------------------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BA4616">
        <w:rPr>
          <w:rFonts w:ascii="Tahoma" w:hAnsi="Tahoma" w:cs="Tahoma"/>
          <w:color w:val="000000"/>
          <w:sz w:val="20"/>
          <w:szCs w:val="20"/>
        </w:rPr>
        <w:t xml:space="preserve">            </w:t>
      </w:r>
      <w:r w:rsidR="00E72F3C">
        <w:rPr>
          <w:rFonts w:ascii="Tahoma" w:hAnsi="Tahoma" w:cs="Tahoma"/>
          <w:color w:val="000000"/>
          <w:sz w:val="20"/>
          <w:szCs w:val="20"/>
        </w:rPr>
        <w:t xml:space="preserve">             </w:t>
      </w:r>
      <w:r>
        <w:rPr>
          <w:rFonts w:ascii="Tahoma" w:hAnsi="Tahoma" w:cs="Tahoma"/>
          <w:color w:val="000000"/>
          <w:sz w:val="20"/>
          <w:szCs w:val="20"/>
        </w:rPr>
        <w:t>cena oferty badanej</w:t>
      </w:r>
    </w:p>
    <w:p w:rsidR="004F6EAC" w:rsidRDefault="0063473F" w:rsidP="00E72F3C">
      <w:pPr>
        <w:pStyle w:val="Tekstpodstawowywcity"/>
        <w:spacing w:after="0"/>
        <w:ind w:left="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771272" w:rsidRDefault="00771272" w:rsidP="00856C59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</w:t>
      </w:r>
      <w:r w:rsidR="008C7973">
        <w:rPr>
          <w:rFonts w:ascii="Tahoma" w:hAnsi="Tahoma" w:cs="Tahoma"/>
        </w:rPr>
        <w:t>dpowiedzialnością, ul. Zyty 26 -</w:t>
      </w:r>
      <w:r>
        <w:rPr>
          <w:rFonts w:ascii="Tahoma" w:hAnsi="Tahoma" w:cs="Tahoma"/>
        </w:rPr>
        <w:t xml:space="preserve"> I piętro budynku administracji.</w:t>
      </w:r>
    </w:p>
    <w:p w:rsidR="00363A36" w:rsidRDefault="00363A36">
      <w:pPr>
        <w:pStyle w:val="Tekstpodstawowywcity"/>
        <w:tabs>
          <w:tab w:val="left" w:pos="313"/>
        </w:tabs>
        <w:spacing w:after="0"/>
        <w:ind w:left="340" w:hanging="340"/>
        <w:jc w:val="both"/>
      </w:pPr>
    </w:p>
    <w:p w:rsidR="004F6EAC" w:rsidRDefault="0063473F">
      <w:pPr>
        <w:pStyle w:val="Tekstpodstawowywcity"/>
        <w:spacing w:after="0"/>
        <w:ind w:left="340" w:hanging="3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 w:rsidR="0099525E">
        <w:rPr>
          <w:rFonts w:ascii="Tahoma" w:hAnsi="Tahoma" w:cs="Tahoma"/>
          <w:color w:val="000000"/>
        </w:rPr>
        <w:t>poinformuje oferentów</w:t>
      </w:r>
      <w:r>
        <w:rPr>
          <w:rFonts w:ascii="Tahoma" w:hAnsi="Tahoma" w:cs="Tahoma"/>
          <w:color w:val="000000"/>
        </w:rPr>
        <w:t xml:space="preserve"> o: wyborze najkorzystniejszej oferty, podając nazwy albo imiona i nazwiska, siedziby albo miejsca zamieszkania i adresy oferentów, którzy złożyli oferty, a także punktację przyznaną ofertom, powodach odrzucenia oferty – jeżeli nastąpi</w:t>
      </w:r>
      <w:r w:rsidR="008C7973">
        <w:rPr>
          <w:rFonts w:ascii="Tahoma" w:hAnsi="Tahoma" w:cs="Tahoma"/>
          <w:color w:val="000000"/>
        </w:rPr>
        <w:t xml:space="preserve">, podając uzasadnienie faktyczne </w:t>
      </w:r>
      <w:r>
        <w:rPr>
          <w:rFonts w:ascii="Tahoma" w:hAnsi="Tahoma" w:cs="Tahoma"/>
          <w:color w:val="000000"/>
        </w:rPr>
        <w:t>i prawne lub unieważnieniu postępowania, podając uzasadnienie faktyczne</w:t>
      </w:r>
      <w:r w:rsidR="00D200A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i prawne.</w:t>
      </w:r>
    </w:p>
    <w:p w:rsidR="00363A36" w:rsidRDefault="00363A36">
      <w:pPr>
        <w:pStyle w:val="Tekstpodstawowywcity"/>
        <w:spacing w:after="0"/>
        <w:ind w:left="340" w:hanging="340"/>
        <w:jc w:val="both"/>
      </w:pP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  <w:rPr>
          <w:rFonts w:ascii="Tahoma" w:hAnsi="Tahoma" w:cs="Cambria"/>
          <w:color w:val="000000"/>
        </w:rPr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</w:t>
      </w:r>
      <w:r w:rsidR="003B1E9B">
        <w:rPr>
          <w:rFonts w:ascii="Tahoma" w:hAnsi="Tahoma" w:cs="Tahoma"/>
        </w:rPr>
        <w:t xml:space="preserve">do </w:t>
      </w:r>
      <w:r>
        <w:rPr>
          <w:rFonts w:ascii="Tahoma" w:hAnsi="Tahoma" w:cs="Tahoma"/>
        </w:rPr>
        <w:t xml:space="preserve">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o świadczeniach opieki zdrowotnej finansowanych ze środków publicznych.</w:t>
      </w:r>
    </w:p>
    <w:p w:rsidR="00363A36" w:rsidRDefault="00363A36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</w:p>
    <w:p w:rsidR="004F6EAC" w:rsidRDefault="0063473F">
      <w:pPr>
        <w:pStyle w:val="Tekstpodstawowy3"/>
        <w:ind w:left="340" w:hanging="340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363A36" w:rsidRDefault="00363A36">
      <w:pPr>
        <w:pStyle w:val="Tekstpodstawowy3"/>
        <w:ind w:left="340" w:hanging="340"/>
      </w:pPr>
    </w:p>
    <w:p w:rsidR="004F6EAC" w:rsidRDefault="0063473F">
      <w:pPr>
        <w:pStyle w:val="Tekstpodstawowy3"/>
        <w:ind w:left="397" w:hanging="397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lastRenderedPageBreak/>
        <w:t>10.5 Udzielający zamówienia wymaga, aby oferent zawarł z nim umowę w sprawie zamówienia na świadczenia zdrowotne zgod</w:t>
      </w:r>
      <w:r w:rsidR="008C7973">
        <w:rPr>
          <w:rFonts w:ascii="Tahoma" w:hAnsi="Tahoma" w:cs="Tahoma"/>
          <w:b w:val="0"/>
          <w:bCs w:val="0"/>
          <w:sz w:val="24"/>
          <w:szCs w:val="24"/>
        </w:rPr>
        <w:t>n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363A36" w:rsidRDefault="00363A36">
      <w:pPr>
        <w:pStyle w:val="Tekstpodstawowy3"/>
        <w:ind w:left="397" w:hanging="397"/>
      </w:pP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</w:t>
      </w:r>
      <w:r w:rsidR="008C7973">
        <w:rPr>
          <w:rFonts w:ascii="Tahoma" w:hAnsi="Tahoma" w:cs="Tahoma"/>
          <w:b w:val="0"/>
          <w:bCs w:val="0"/>
          <w:sz w:val="24"/>
          <w:szCs w:val="24"/>
        </w:rPr>
        <w:t>5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Warunków konkursu ofert w tym</w:t>
      </w:r>
      <w:r w:rsidR="003B1E9B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</w:t>
      </w:r>
      <w:r w:rsidR="008C7973">
        <w:rPr>
          <w:rFonts w:ascii="Tahoma" w:hAnsi="Tahoma" w:cs="Tahoma"/>
          <w:b w:val="0"/>
          <w:bCs w:val="0"/>
          <w:color w:val="000000"/>
          <w:sz w:val="24"/>
          <w:szCs w:val="24"/>
        </w:rPr>
        <w:t>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363A36" w:rsidRDefault="00363A36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</w:t>
      </w:r>
      <w:r w:rsidR="003B1E9B">
        <w:rPr>
          <w:rFonts w:ascii="Tahoma" w:hAnsi="Tahoma" w:cs="Tahoma"/>
          <w:color w:val="00000A"/>
        </w:rPr>
        <w:t xml:space="preserve">nkursu wpłynął do zamawiającego, </w:t>
      </w:r>
      <w:r>
        <w:rPr>
          <w:rFonts w:ascii="Tahoma" w:hAnsi="Tahoma" w:cs="Tahoma"/>
          <w:color w:val="00000A"/>
        </w:rPr>
        <w:t>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11.2 Jeżeli wniosek o wyjaśnienie treści warunków konkursu wpłynął po upływie terminu </w:t>
      </w:r>
      <w:r w:rsidR="00BB717D">
        <w:rPr>
          <w:rFonts w:ascii="Tahoma" w:hAnsi="Tahoma" w:cs="Tahoma"/>
          <w:color w:val="00000A"/>
        </w:rPr>
        <w:t>określonego w pkt. 11.1,</w:t>
      </w:r>
      <w:r>
        <w:rPr>
          <w:rFonts w:ascii="Tahoma" w:hAnsi="Tahoma" w:cs="Tahoma"/>
          <w:color w:val="00000A"/>
        </w:rPr>
        <w:t xml:space="preserve">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 xml:space="preserve">omunikacja między udzielającym zamówienia a oferentami odbywa się za pośrednictwem operatora pocztowego w rozumieniu ustawy z dnia                        23 listopada 2012r. – Prawo pocztowe (Dz. U. </w:t>
      </w:r>
      <w:r w:rsidR="00BB717D">
        <w:rPr>
          <w:rFonts w:ascii="Tahoma" w:hAnsi="Tahoma" w:cs="Tahoma"/>
        </w:rPr>
        <w:t xml:space="preserve"> z 2017r. poz.1481 z późn. zm.),</w:t>
      </w:r>
      <w:r>
        <w:rPr>
          <w:rFonts w:ascii="Tahoma" w:hAnsi="Tahoma" w:cs="Tahoma"/>
        </w:rPr>
        <w:t xml:space="preserve">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</w:t>
      </w:r>
      <w:r w:rsidR="00BB717D">
        <w:rPr>
          <w:rFonts w:ascii="Tahoma" w:hAnsi="Tahoma" w:cs="Tahoma"/>
        </w:rPr>
        <w:t>17</w:t>
      </w:r>
      <w:r>
        <w:rPr>
          <w:rFonts w:ascii="Tahoma" w:hAnsi="Tahoma" w:cs="Tahoma"/>
        </w:rPr>
        <w:t>r. poz. 1</w:t>
      </w:r>
      <w:r w:rsidR="00BB717D">
        <w:rPr>
          <w:rFonts w:ascii="Tahoma" w:hAnsi="Tahoma" w:cs="Tahoma"/>
        </w:rPr>
        <w:t>215 z późn. zm.)</w:t>
      </w:r>
      <w:r>
        <w:rPr>
          <w:rFonts w:ascii="Tahoma" w:hAnsi="Tahoma" w:cs="Tahoma"/>
        </w:rPr>
        <w:t>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8C7973" w:rsidRDefault="0063473F" w:rsidP="008C7973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11.5 Osobami uprawnionymi do porozumiewania się z oferentami w imieniu zamawiającego </w:t>
      </w:r>
      <w:r w:rsidR="008C7973">
        <w:rPr>
          <w:rFonts w:ascii="Tahoma" w:hAnsi="Tahoma" w:cs="Tahoma"/>
          <w:color w:val="00000A"/>
        </w:rPr>
        <w:t>są</w:t>
      </w:r>
      <w:r>
        <w:rPr>
          <w:rFonts w:ascii="Tahoma" w:hAnsi="Tahoma" w:cs="Tahoma"/>
          <w:color w:val="00000A"/>
        </w:rPr>
        <w:t>:</w:t>
      </w:r>
    </w:p>
    <w:p w:rsidR="004F6EAC" w:rsidRPr="008C7973" w:rsidRDefault="008C7973" w:rsidP="008C7973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color w:val="00000A"/>
        </w:rPr>
      </w:pPr>
      <w:r>
        <w:rPr>
          <w:rFonts w:ascii="Tahoma" w:hAnsi="Tahoma" w:cs="Tahoma"/>
          <w:color w:val="00000A"/>
        </w:rPr>
        <w:tab/>
      </w:r>
      <w:r w:rsidRPr="008C7973">
        <w:rPr>
          <w:rFonts w:ascii="Tahoma" w:hAnsi="Tahoma" w:cs="Tahoma"/>
          <w:b/>
          <w:color w:val="00000A"/>
        </w:rPr>
        <w:t>Dariusz Kowalski</w:t>
      </w:r>
      <w:r w:rsidR="0063473F" w:rsidRPr="008C7973">
        <w:rPr>
          <w:rFonts w:ascii="Tahoma" w:hAnsi="Tahoma" w:cs="Tahoma"/>
          <w:b/>
          <w:bCs/>
          <w:color w:val="00000A"/>
        </w:rPr>
        <w:t xml:space="preserve"> </w:t>
      </w:r>
      <w:r w:rsidR="00D43A49">
        <w:rPr>
          <w:rFonts w:ascii="Tahoma" w:hAnsi="Tahoma" w:cs="Tahoma"/>
          <w:b/>
          <w:bCs/>
          <w:color w:val="00000A"/>
        </w:rPr>
        <w:t>-</w:t>
      </w:r>
      <w:r>
        <w:rPr>
          <w:rFonts w:ascii="Tahoma" w:hAnsi="Tahoma" w:cs="Tahoma"/>
          <w:b/>
          <w:bCs/>
          <w:color w:val="00000A"/>
        </w:rPr>
        <w:t xml:space="preserve"> Kierownik Działu Rozliczeń</w:t>
      </w:r>
    </w:p>
    <w:p w:rsidR="00A10C60" w:rsidRDefault="00980B6D" w:rsidP="00980B6D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</w:r>
      <w:r w:rsidR="0063473F">
        <w:rPr>
          <w:rFonts w:ascii="Tahoma" w:hAnsi="Tahoma" w:cs="Tahoma"/>
          <w:b/>
          <w:bCs/>
          <w:color w:val="00000A"/>
        </w:rPr>
        <w:t>M</w:t>
      </w:r>
      <w:r w:rsidR="008C7973">
        <w:rPr>
          <w:rFonts w:ascii="Tahoma" w:hAnsi="Tahoma" w:cs="Tahoma"/>
          <w:b/>
          <w:bCs/>
          <w:color w:val="00000A"/>
        </w:rPr>
        <w:t>onika Szymczuk</w:t>
      </w:r>
      <w:r w:rsidR="0063473F">
        <w:rPr>
          <w:rFonts w:ascii="Tahoma" w:hAnsi="Tahoma" w:cs="Tahoma"/>
          <w:b/>
          <w:bCs/>
          <w:color w:val="00000A"/>
        </w:rPr>
        <w:t xml:space="preserve"> – Specjalista </w:t>
      </w:r>
      <w:r w:rsidR="008C7973">
        <w:rPr>
          <w:rFonts w:ascii="Tahoma" w:hAnsi="Tahoma" w:cs="Tahoma"/>
          <w:b/>
          <w:bCs/>
          <w:color w:val="00000A"/>
        </w:rPr>
        <w:t>Działu Rozliczeń</w:t>
      </w:r>
    </w:p>
    <w:p w:rsidR="004F6EAC" w:rsidRPr="00980B6D" w:rsidRDefault="00A10C60" w:rsidP="00980B6D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  <w:t>S</w:t>
      </w:r>
      <w:r w:rsidR="0063473F">
        <w:rPr>
          <w:rFonts w:ascii="Tahoma" w:hAnsi="Tahoma" w:cs="Tahoma"/>
          <w:color w:val="00000A"/>
        </w:rPr>
        <w:t>zpitala Uniwersyteckiego im</w:t>
      </w:r>
      <w:r w:rsidR="00D200AD">
        <w:rPr>
          <w:rFonts w:ascii="Tahoma" w:hAnsi="Tahoma" w:cs="Tahoma"/>
          <w:color w:val="00000A"/>
        </w:rPr>
        <w:t>ienia</w:t>
      </w:r>
      <w:r w:rsidR="00980B6D"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>Karola Marcinko</w:t>
      </w:r>
      <w:r w:rsidR="00980B6D">
        <w:rPr>
          <w:rFonts w:ascii="Tahoma" w:hAnsi="Tahoma" w:cs="Tahoma"/>
          <w:color w:val="00000A"/>
        </w:rPr>
        <w:t>wskiego</w:t>
      </w:r>
      <w:r>
        <w:rPr>
          <w:rFonts w:ascii="Tahoma" w:hAnsi="Tahoma" w:cs="Tahoma"/>
          <w:color w:val="00000A"/>
        </w:rPr>
        <w:t xml:space="preserve"> w</w:t>
      </w:r>
      <w:r w:rsidR="0063473F">
        <w:rPr>
          <w:rFonts w:ascii="Tahoma" w:hAnsi="Tahoma" w:cs="Tahoma"/>
          <w:color w:val="00000A"/>
        </w:rPr>
        <w:t xml:space="preserve"> Zielonej Górze spółka z ograniczoną odpowiedzialnością, e - mail </w:t>
      </w:r>
      <w:hyperlink r:id="rId12" w:history="1">
        <w:r w:rsidR="008C7973" w:rsidRPr="005C0439">
          <w:rPr>
            <w:rStyle w:val="Hipercze"/>
            <w:rFonts w:ascii="Tahoma" w:hAnsi="Tahoma" w:cs="Tahoma"/>
          </w:rPr>
          <w:t>em@szpital</w:t>
        </w:r>
      </w:hyperlink>
      <w:hyperlink r:id="rId13">
        <w:r w:rsidR="0063473F">
          <w:rPr>
            <w:rStyle w:val="czeinternetowe"/>
            <w:rFonts w:ascii="Tahoma" w:hAnsi="Tahoma" w:cs="Tahoma"/>
            <w:color w:val="00000A"/>
          </w:rPr>
          <w:t>.zgora.pl</w:t>
        </w:r>
      </w:hyperlink>
      <w:r w:rsidR="0063473F">
        <w:rPr>
          <w:rFonts w:ascii="Tahoma" w:hAnsi="Tahoma" w:cs="Tahoma"/>
          <w:color w:val="00000A"/>
        </w:rPr>
        <w:t xml:space="preserve">. </w:t>
      </w:r>
    </w:p>
    <w:p w:rsidR="00771272" w:rsidRDefault="00771272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771272" w:rsidRDefault="00771272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12.2 Do czasu rozpatrzenia protestu postępowanie konkursowe ulega zawieszeniu chyba, że z treści protestu wynika, że jest on </w:t>
      </w:r>
      <w:r w:rsidR="00BB717D">
        <w:rPr>
          <w:rFonts w:ascii="Tahoma" w:hAnsi="Tahoma"/>
        </w:rPr>
        <w:t xml:space="preserve">oczywiście </w:t>
      </w:r>
      <w:r>
        <w:rPr>
          <w:rFonts w:ascii="Tahoma" w:hAnsi="Tahoma"/>
        </w:rPr>
        <w:t>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lastRenderedPageBreak/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:rsidR="004F6EAC" w:rsidRDefault="0063473F" w:rsidP="00771272">
      <w:pPr>
        <w:pStyle w:val="Akapitzlist"/>
        <w:ind w:left="6480"/>
        <w:jc w:val="center"/>
      </w:pP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3689"/>
        <w:gridCol w:w="4613"/>
      </w:tblGrid>
      <w:tr w:rsidR="004F6EAC" w:rsidTr="00020DD6">
        <w:trPr>
          <w:trHeight w:val="154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8C7973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>Nazwa</w:t>
            </w:r>
            <w:r w:rsidR="0063473F"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:rsidTr="00547172">
        <w:trPr>
          <w:trHeight w:val="1998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  <w:tc>
          <w:tcPr>
            <w:tcW w:w="4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782334" w:rsidRDefault="0063473F" w:rsidP="00A10C60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>1. Niniejszym składam</w:t>
      </w:r>
      <w:r w:rsidR="005E192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</w:t>
      </w:r>
      <w:r w:rsidR="008C7973">
        <w:rPr>
          <w:rFonts w:ascii="Tahoma" w:hAnsi="Tahoma" w:cs="DejaVu Serif"/>
        </w:rPr>
        <w:t xml:space="preserve">realizacje </w:t>
      </w:r>
      <w:r w:rsidR="00775CB9">
        <w:rPr>
          <w:rFonts w:ascii="Tahoma" w:hAnsi="Tahoma" w:cs="DejaVu Serif"/>
        </w:rPr>
        <w:t>procedur</w:t>
      </w:r>
      <w:r w:rsidR="008C7973">
        <w:rPr>
          <w:rFonts w:ascii="Tahoma" w:hAnsi="Tahoma" w:cs="DejaVu Serif"/>
        </w:rPr>
        <w:t xml:space="preserve"> w zakresie radiologii zabiegowej na terenie </w:t>
      </w:r>
      <w:r w:rsidR="008B2224" w:rsidRPr="001021D6">
        <w:rPr>
          <w:rFonts w:ascii="Tahoma" w:hAnsi="Tahoma" w:cs="Tahoma"/>
        </w:rPr>
        <w:t xml:space="preserve">Szpitala Uniwersyteckiego im. Karola Marcinkowskiego w Zielonej Górze sp. z o. o. </w:t>
      </w:r>
      <w:r w:rsidR="008B2224">
        <w:rPr>
          <w:rFonts w:ascii="Tahoma" w:hAnsi="Tahoma" w:cs="Tahoma"/>
        </w:rPr>
        <w:t xml:space="preserve">                   </w:t>
      </w:r>
    </w:p>
    <w:p w:rsidR="00980B6D" w:rsidRPr="001021D6" w:rsidRDefault="00980B6D" w:rsidP="00A10C60">
      <w:pPr>
        <w:tabs>
          <w:tab w:val="left" w:pos="630"/>
        </w:tabs>
        <w:ind w:left="510" w:hanging="510"/>
        <w:jc w:val="both"/>
        <w:rPr>
          <w:rFonts w:ascii="Tahoma" w:hAnsi="Tahoma" w:cs="Tahoma"/>
          <w:bCs/>
          <w:lang w:bidi="hi-IN"/>
        </w:rPr>
      </w:pPr>
    </w:p>
    <w:p w:rsidR="004F6EAC" w:rsidRDefault="0063473F" w:rsidP="00A10C60">
      <w:pPr>
        <w:tabs>
          <w:tab w:val="left" w:pos="57"/>
        </w:tabs>
        <w:jc w:val="both"/>
      </w:pPr>
      <w:r>
        <w:rPr>
          <w:rFonts w:ascii="Tahoma" w:hAnsi="Tahoma" w:cs="DejaVu Serif"/>
        </w:rPr>
        <w:t>2. Oświadczam</w:t>
      </w:r>
      <w:r w:rsidR="009B24B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3" w:name="_Hlk501540170"/>
      <w:r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3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9B24B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Tahoma"/>
        </w:rPr>
        <w:t xml:space="preserve"> się z warunkami konkursu ofert i nie wnos</w:t>
      </w:r>
      <w:r w:rsidR="004F4759">
        <w:rPr>
          <w:rFonts w:ascii="Tahoma" w:hAnsi="Tahoma" w:cs="Tahoma"/>
        </w:rPr>
        <w:t>imy</w:t>
      </w:r>
      <w:r w:rsidR="00D43A49">
        <w:rPr>
          <w:rFonts w:ascii="Tahoma" w:hAnsi="Tahoma" w:cs="Tahoma"/>
        </w:rPr>
        <w:t xml:space="preserve"> do nich</w:t>
      </w:r>
      <w:r>
        <w:rPr>
          <w:rFonts w:ascii="Tahoma" w:hAnsi="Tahoma" w:cs="Tahoma"/>
        </w:rPr>
        <w:t xml:space="preserve">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4. Oświadczam</w:t>
      </w:r>
      <w:r w:rsidR="009C3E2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9C3E28">
        <w:rPr>
          <w:rFonts w:ascii="Tahoma" w:hAnsi="Tahoma" w:cs="DejaVu Serif"/>
        </w:rPr>
        <w:t xml:space="preserve"> nas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776C5B">
        <w:rPr>
          <w:rFonts w:ascii="Tahoma" w:hAnsi="Tahoma" w:cs="DejaVu Serif"/>
        </w:rPr>
        <w:t>emy</w:t>
      </w:r>
      <w:r>
        <w:rPr>
          <w:rFonts w:ascii="Tahoma" w:hAnsi="Tahoma" w:cs="DejaVu Serif"/>
        </w:rPr>
        <w:t xml:space="preserve"> się w przypadku wyboru </w:t>
      </w:r>
      <w:r w:rsidR="009C3E28">
        <w:rPr>
          <w:rFonts w:ascii="Tahoma" w:hAnsi="Tahoma" w:cs="DejaVu Serif"/>
        </w:rPr>
        <w:t xml:space="preserve">naszej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Pr="000A692F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5. Świadczenia zdrowotne udzielane będą </w:t>
      </w:r>
      <w:r w:rsidR="008C7973">
        <w:rPr>
          <w:rFonts w:ascii="Tahoma" w:hAnsi="Tahoma" w:cs="DejaVu Serif"/>
        </w:rPr>
        <w:t>przy wykorzystaniu pomieszczeń Udzielającego zamówienia na warunkach określonych odrębną umową</w:t>
      </w:r>
      <w:r w:rsidR="00547172">
        <w:rPr>
          <w:rFonts w:ascii="Tahoma" w:hAnsi="Tahoma" w:cs="DejaVu Serif"/>
        </w:rPr>
        <w:t xml:space="preserve"> </w:t>
      </w:r>
      <w:r w:rsidR="00593DD4">
        <w:rPr>
          <w:rFonts w:ascii="Tahoma" w:hAnsi="Tahoma" w:cs="DejaVu Serif"/>
        </w:rPr>
        <w:t>najmu lokalu użytkowego</w:t>
      </w:r>
      <w:r w:rsidR="008C7973">
        <w:rPr>
          <w:rFonts w:ascii="Tahoma" w:hAnsi="Tahoma" w:cs="DejaVu Serif"/>
        </w:rPr>
        <w:t>.</w:t>
      </w:r>
    </w:p>
    <w:p w:rsidR="00C24D22" w:rsidRDefault="00C24D22" w:rsidP="00C24D22">
      <w:pPr>
        <w:jc w:val="both"/>
        <w:rPr>
          <w:rFonts w:ascii="Tahoma" w:hAnsi="Tahoma" w:cs="DejaVu Serif"/>
        </w:rPr>
      </w:pPr>
    </w:p>
    <w:p w:rsidR="004F6EAC" w:rsidRDefault="00020DD6">
      <w:pPr>
        <w:spacing w:after="113"/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6</w:t>
      </w:r>
      <w:r w:rsidR="0063473F">
        <w:rPr>
          <w:rFonts w:ascii="Tahoma" w:hAnsi="Tahoma" w:cs="DejaVu Serif"/>
        </w:rPr>
        <w:t>. Oświadczam</w:t>
      </w:r>
      <w:r w:rsidR="00B65E3E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 posiadam</w:t>
      </w:r>
      <w:r w:rsidR="00B65E3E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 xml:space="preserve"> uprawnienia i kwalifikacje niezbędne do udzielania świadczeń objętych przedmiotem zamówienia.</w:t>
      </w:r>
    </w:p>
    <w:p w:rsidR="000A692F" w:rsidRDefault="000A692F">
      <w:pPr>
        <w:spacing w:after="113"/>
        <w:jc w:val="both"/>
        <w:rPr>
          <w:rFonts w:ascii="Tahoma" w:hAnsi="Tahoma" w:cs="DejaVu Serif"/>
        </w:rPr>
      </w:pPr>
    </w:p>
    <w:p w:rsidR="000A692F" w:rsidRDefault="000A692F">
      <w:pPr>
        <w:spacing w:after="113"/>
        <w:jc w:val="both"/>
        <w:rPr>
          <w:rFonts w:ascii="Tahoma" w:hAnsi="Tahoma" w:cs="DejaVu Serif"/>
        </w:rPr>
      </w:pPr>
    </w:p>
    <w:p w:rsidR="00020DD6" w:rsidRDefault="00020DD6">
      <w:pPr>
        <w:spacing w:after="113"/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lastRenderedPageBreak/>
        <w:t>7.Proponowane ceny poszczególnych badań określa poniższa tabela:</w:t>
      </w:r>
    </w:p>
    <w:p w:rsidR="00020DD6" w:rsidRDefault="00020DD6">
      <w:pPr>
        <w:spacing w:after="113"/>
        <w:jc w:val="both"/>
        <w:rPr>
          <w:rFonts w:ascii="Tahoma" w:hAnsi="Tahoma" w:cs="DejaVu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6217"/>
        <w:gridCol w:w="2150"/>
      </w:tblGrid>
      <w:tr w:rsidR="00020DD6" w:rsidRPr="00020DD6" w:rsidTr="00547172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b/>
                <w:color w:val="auto"/>
                <w:kern w:val="2"/>
                <w:sz w:val="22"/>
                <w:szCs w:val="22"/>
                <w:lang w:eastAsia="en-US"/>
              </w:rPr>
            </w:pPr>
          </w:p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b/>
                <w:color w:val="auto"/>
                <w:kern w:val="2"/>
                <w:sz w:val="22"/>
                <w:szCs w:val="22"/>
                <w:lang w:eastAsia="en-US"/>
              </w:rPr>
              <w:t>Lp</w:t>
            </w:r>
          </w:p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b/>
                <w:color w:val="auto"/>
                <w:kern w:val="2"/>
                <w:sz w:val="22"/>
                <w:szCs w:val="22"/>
                <w:lang w:eastAsia="en-US"/>
              </w:rPr>
            </w:pPr>
          </w:p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b/>
                <w:color w:val="auto"/>
                <w:kern w:val="2"/>
                <w:sz w:val="22"/>
                <w:szCs w:val="22"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color w:val="auto"/>
                <w:kern w:val="2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b/>
                <w:color w:val="auto"/>
                <w:kern w:val="2"/>
                <w:sz w:val="22"/>
                <w:szCs w:val="22"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color w:val="auto"/>
                <w:kern w:val="2"/>
                <w:sz w:val="22"/>
                <w:szCs w:val="22"/>
                <w:lang w:eastAsia="en-US"/>
              </w:rPr>
              <w:t xml:space="preserve"> </w:t>
            </w:r>
            <w:r w:rsidRPr="00020DD6">
              <w:rPr>
                <w:rFonts w:ascii="Calibri" w:eastAsia="Arial Unicode MS" w:hAnsi="Calibri" w:cs="Calibri"/>
                <w:b/>
                <w:color w:val="auto"/>
                <w:kern w:val="2"/>
                <w:sz w:val="22"/>
                <w:szCs w:val="22"/>
                <w:lang w:eastAsia="en-US"/>
              </w:rPr>
              <w:t xml:space="preserve">Wartość </w:t>
            </w:r>
          </w:p>
          <w:p w:rsidR="00020DD6" w:rsidRDefault="00547172" w:rsidP="00020DD6">
            <w:pPr>
              <w:suppressAutoHyphens/>
              <w:jc w:val="center"/>
              <w:rPr>
                <w:rFonts w:ascii="Calibri" w:eastAsia="Arial Unicode MS" w:hAnsi="Calibri" w:cs="Calibri"/>
                <w:b/>
                <w:color w:val="auto"/>
                <w:kern w:val="2"/>
                <w:sz w:val="22"/>
                <w:szCs w:val="22"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color w:val="auto"/>
                <w:kern w:val="2"/>
                <w:sz w:val="22"/>
                <w:szCs w:val="22"/>
                <w:lang w:eastAsia="en-US"/>
              </w:rPr>
              <w:t>j</w:t>
            </w:r>
            <w:r w:rsidR="00020DD6">
              <w:rPr>
                <w:rFonts w:ascii="Calibri" w:eastAsia="Arial Unicode MS" w:hAnsi="Calibri" w:cs="Calibri"/>
                <w:b/>
                <w:color w:val="auto"/>
                <w:kern w:val="2"/>
                <w:sz w:val="22"/>
                <w:szCs w:val="22"/>
                <w:lang w:eastAsia="en-US"/>
              </w:rPr>
              <w:t>ednostkowa</w:t>
            </w:r>
          </w:p>
          <w:p w:rsidR="00547172" w:rsidRPr="00020DD6" w:rsidRDefault="00547172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color w:val="auto"/>
                <w:kern w:val="2"/>
                <w:sz w:val="22"/>
                <w:szCs w:val="22"/>
                <w:lang w:eastAsia="en-US"/>
              </w:rPr>
              <w:t>w PLN</w:t>
            </w: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1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PTA jednonaczyniowa obwodowa bez stentu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2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Farmakomechaniczna tromboliza izolowana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3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PTA obwodowa z wszczepieniem jednego stentu lub wielonaczyniowa bez stentu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4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PTA obwodowa jednonaczyniowa z wszczepieniem 2 lub więcej stentów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5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Embolizacja naczyń obwodowych bez leków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6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Wprowadzenie filtra do żyły głównej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7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PTA + DES w tętnicy kręgowej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8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PTA + DES w tętn</w:t>
            </w:r>
            <w:r w:rsidRPr="00020DD6"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  <w:t>icy podudzia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9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Aterektomia tętnic obwodowych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10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Wszczepienie stentu wchłanialnego do tętnic obwodowych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11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Zaopatrzenie tętniaka/przetok stentem krytym/klejem tkankowym/spiralami embolizacyjnymi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12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IVUS + stent lub PTA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13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Plastyka tętnicy szyjnej lub pnia ramienno-głowego ze stentem i neuroprotekcją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14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Implantacja portu naczyniowego z hospitalizacją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15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Radiologia zabiegowa – zabiegi diagnostyczne (arteriografia)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16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Endowaskularne zaopatrzenie tętniaka aorty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17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Wszczepienie filtra do żyły głównej dolnej (żył biodrowych)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18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FFR/IVUS tętnic wieńcowych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19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Wspomaganie krążenia przy użyciu balonu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20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Koronarografia i inne zabiegi inwazyjne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21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Badanie elektofizjologiczne serca (EPS)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lastRenderedPageBreak/>
              <w:t>22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Badanie elektrofizjologiczne serca (EPS) z ablacją złożoną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23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OZW diagnostyka inwazyjna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24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OZW leczenie inwazyjne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25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OZW leczenie inwazyjne dwuetapowe &gt; 3 dni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26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OZW – drugi etap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27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Angioplastyka wieńcowa balonowa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28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Angioplastyka wieńcowa z zastosowaniem jednego stentu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29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Angioplastyka wieńcowa z implantacją nie mniej niż 2 stentów lub wielonaczyniowa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30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Implantacja stentu powlekanego bioabsorbowalnego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31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Przeskórne zamknięcie nieprawidłowych połączeń wewnątrzsercowych i zewnątrzsercowych &gt; 17 r.ż.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32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Przeskórne walwuloplastyki &gt; 17 r.ż.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  <w:tr w:rsidR="00020DD6" w:rsidRPr="00020DD6" w:rsidTr="00547172">
        <w:trPr>
          <w:trHeight w:val="586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jc w:val="center"/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33</w:t>
            </w:r>
          </w:p>
        </w:tc>
        <w:tc>
          <w:tcPr>
            <w:tcW w:w="6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0DD6" w:rsidRPr="00020DD6" w:rsidRDefault="00020DD6" w:rsidP="00020DD6">
            <w:pPr>
              <w:suppressAutoHyphens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  <w:r w:rsidRPr="00020DD6">
              <w:rPr>
                <w:rFonts w:ascii="Calibri" w:eastAsia="Arial Unicode MS" w:hAnsi="Calibri" w:cs="Calibri"/>
                <w:color w:val="auto"/>
                <w:kern w:val="2"/>
                <w:lang w:eastAsia="en-US"/>
              </w:rPr>
              <w:t>Diagnostyka inwazyjna zaburzeń rytmu serca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0DD6" w:rsidRPr="00020DD6" w:rsidRDefault="00020DD6" w:rsidP="00020DD6">
            <w:pPr>
              <w:suppressAutoHyphens/>
              <w:jc w:val="right"/>
              <w:rPr>
                <w:rFonts w:ascii="Calibri" w:eastAsia="Arial Unicode MS" w:hAnsi="Calibri" w:cs="Calibri"/>
                <w:color w:val="auto"/>
                <w:kern w:val="2"/>
                <w:sz w:val="22"/>
                <w:szCs w:val="22"/>
                <w:lang w:eastAsia="en-US"/>
              </w:rPr>
            </w:pPr>
          </w:p>
        </w:tc>
      </w:tr>
    </w:tbl>
    <w:p w:rsidR="00020DD6" w:rsidRPr="00020DD6" w:rsidRDefault="00020DD6" w:rsidP="00020DD6">
      <w:pPr>
        <w:suppressAutoHyphens/>
        <w:spacing w:after="160" w:line="360" w:lineRule="auto"/>
        <w:rPr>
          <w:rFonts w:ascii="Calibri" w:eastAsia="Arial Unicode MS" w:hAnsi="Calibri" w:cs="Calibri"/>
          <w:color w:val="auto"/>
          <w:kern w:val="2"/>
          <w:sz w:val="22"/>
          <w:szCs w:val="22"/>
          <w:lang w:eastAsia="en-US"/>
        </w:rPr>
      </w:pPr>
    </w:p>
    <w:p w:rsidR="004F6EAC" w:rsidRDefault="00776C5B">
      <w:pPr>
        <w:spacing w:after="113"/>
        <w:jc w:val="both"/>
      </w:pPr>
      <w:r w:rsidRPr="00776C5B">
        <w:rPr>
          <w:rFonts w:ascii="Tahoma" w:hAnsi="Tahoma" w:cs="DejaVu Serif"/>
          <w:bCs/>
        </w:rPr>
        <w:t>8</w:t>
      </w:r>
      <w:r w:rsidR="0063473F">
        <w:rPr>
          <w:rFonts w:ascii="Tahoma" w:hAnsi="Tahoma" w:cs="DejaVu Serif"/>
          <w:b/>
          <w:bCs/>
        </w:rPr>
        <w:t xml:space="preserve">. </w:t>
      </w:r>
      <w:r w:rsidR="0063473F" w:rsidRPr="00776C5B">
        <w:rPr>
          <w:rFonts w:ascii="Tahoma" w:hAnsi="Tahoma" w:cs="DejaVu Serif"/>
          <w:bCs/>
        </w:rPr>
        <w:t>W</w:t>
      </w:r>
      <w:r w:rsidR="0063473F" w:rsidRPr="00776C5B">
        <w:rPr>
          <w:rFonts w:ascii="Tahoma" w:hAnsi="Tahoma" w:cs="DejaVu Serif"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B65E3E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B65E3E">
        <w:rPr>
          <w:rFonts w:ascii="Tahoma" w:hAnsi="Tahoma" w:cs="Tahoma"/>
          <w:color w:val="000000"/>
        </w:rPr>
        <w:t>ymy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:rsidR="008B2224" w:rsidRPr="00776C5B" w:rsidRDefault="00776C5B" w:rsidP="008B2224">
      <w:pPr>
        <w:spacing w:line="360" w:lineRule="auto"/>
        <w:jc w:val="both"/>
        <w:rPr>
          <w:rFonts w:ascii="Tahoma" w:hAnsi="Tahoma" w:cs="DejaVu Serif"/>
          <w:u w:val="single"/>
        </w:rPr>
      </w:pPr>
      <w:r>
        <w:rPr>
          <w:rFonts w:ascii="Tahoma" w:hAnsi="Tahoma" w:cs="DejaVu Serif"/>
          <w:color w:val="000000"/>
          <w:u w:val="single"/>
        </w:rPr>
        <w:t>9</w:t>
      </w:r>
      <w:bookmarkStart w:id="4" w:name="_GoBack"/>
      <w:bookmarkEnd w:id="4"/>
      <w:r w:rsidR="0063473F" w:rsidRPr="00776C5B">
        <w:rPr>
          <w:rFonts w:ascii="Tahoma" w:hAnsi="Tahoma" w:cs="DejaVu Serif"/>
          <w:color w:val="000000"/>
          <w:u w:val="single"/>
        </w:rPr>
        <w:t xml:space="preserve">. </w:t>
      </w:r>
      <w:r w:rsidR="0063473F" w:rsidRPr="00776C5B">
        <w:rPr>
          <w:rFonts w:ascii="Tahoma" w:hAnsi="Tahoma" w:cs="DejaVu Serif"/>
          <w:u w:val="single"/>
        </w:rPr>
        <w:t>Do oferty załączam kserokopie następujących dokumentów:</w:t>
      </w:r>
    </w:p>
    <w:p w:rsidR="002E38D7" w:rsidRDefault="002E38D7" w:rsidP="004A0FDB">
      <w:pPr>
        <w:pStyle w:val="Default"/>
        <w:tabs>
          <w:tab w:val="left" w:pos="450"/>
          <w:tab w:val="left" w:pos="709"/>
        </w:tabs>
        <w:jc w:val="both"/>
        <w:rPr>
          <w:rFonts w:ascii="Tahoma" w:hAnsi="Tahoma"/>
        </w:rPr>
      </w:pPr>
      <w:r>
        <w:rPr>
          <w:rFonts w:ascii="Tahoma" w:hAnsi="Tahoma"/>
        </w:rPr>
        <w:t>1</w:t>
      </w:r>
      <w:r w:rsidR="008B2224">
        <w:rPr>
          <w:rFonts w:ascii="Tahoma" w:hAnsi="Tahoma"/>
        </w:rPr>
        <w:t>)</w:t>
      </w:r>
      <w:r w:rsidR="00063273">
        <w:rPr>
          <w:rFonts w:ascii="Tahoma" w:hAnsi="Tahoma"/>
        </w:rPr>
        <w:t>dokumenty potwierdzające kwalifikacje zawodowe i uprawnienia do wyko</w:t>
      </w:r>
      <w:r>
        <w:rPr>
          <w:rFonts w:ascii="Tahoma" w:hAnsi="Tahoma"/>
        </w:rPr>
        <w:t>nywania zawodu lekarza</w:t>
      </w:r>
      <w:r w:rsidR="00063273">
        <w:rPr>
          <w:rFonts w:ascii="Tahoma" w:hAnsi="Tahoma"/>
        </w:rPr>
        <w:t>,</w:t>
      </w:r>
      <w:r>
        <w:rPr>
          <w:rFonts w:ascii="Tahoma" w:hAnsi="Tahoma"/>
        </w:rPr>
        <w:t xml:space="preserve"> osób które będą</w:t>
      </w:r>
      <w:r w:rsidR="00063273">
        <w:rPr>
          <w:rFonts w:ascii="Tahoma" w:hAnsi="Tahoma"/>
        </w:rPr>
        <w:t xml:space="preserve"> uczestniczyć w realizacji zamówienia tj., </w:t>
      </w:r>
      <w:r>
        <w:rPr>
          <w:rFonts w:ascii="Tahoma" w:hAnsi="Tahoma"/>
        </w:rPr>
        <w:t xml:space="preserve">prawo wykonywania zawodu lekarza, </w:t>
      </w:r>
      <w:r w:rsidR="00063273">
        <w:rPr>
          <w:rFonts w:ascii="Tahoma" w:hAnsi="Tahoma"/>
        </w:rPr>
        <w:t>dy</w:t>
      </w:r>
      <w:r>
        <w:rPr>
          <w:rFonts w:ascii="Tahoma" w:hAnsi="Tahoma"/>
        </w:rPr>
        <w:t>plom lekarza</w:t>
      </w:r>
      <w:r w:rsidR="00063273">
        <w:rPr>
          <w:rFonts w:ascii="Tahoma" w:hAnsi="Tahoma"/>
        </w:rPr>
        <w:t>, dyplom uzyskania specjalizacji,</w:t>
      </w:r>
    </w:p>
    <w:p w:rsidR="00D44E80" w:rsidRDefault="00D44E80" w:rsidP="004A0FDB">
      <w:pPr>
        <w:pStyle w:val="Default"/>
        <w:tabs>
          <w:tab w:val="left" w:pos="450"/>
          <w:tab w:val="left" w:pos="709"/>
        </w:tabs>
        <w:jc w:val="both"/>
        <w:rPr>
          <w:rFonts w:ascii="Tahoma" w:hAnsi="Tahoma"/>
        </w:rPr>
      </w:pPr>
      <w:r>
        <w:rPr>
          <w:rFonts w:ascii="Tahoma" w:hAnsi="Tahoma"/>
        </w:rPr>
        <w:t>2)certyfikat ukończenia szkolenia z zakresu ochrony radiologicznej pacjenta,</w:t>
      </w:r>
    </w:p>
    <w:p w:rsidR="00063273" w:rsidRDefault="00D44E80" w:rsidP="004A0FDB">
      <w:pPr>
        <w:pStyle w:val="Default"/>
        <w:tabs>
          <w:tab w:val="left" w:pos="450"/>
          <w:tab w:val="left" w:pos="709"/>
        </w:tabs>
        <w:jc w:val="both"/>
      </w:pPr>
      <w:r>
        <w:rPr>
          <w:rFonts w:ascii="Tahoma" w:hAnsi="Tahoma"/>
        </w:rPr>
        <w:t>3</w:t>
      </w:r>
      <w:r w:rsidR="00B36522">
        <w:rPr>
          <w:rFonts w:ascii="Tahoma" w:hAnsi="Tahoma"/>
        </w:rPr>
        <w:t>) wydruk księgi rejestrowej,</w:t>
      </w:r>
      <w:r w:rsidR="00063273">
        <w:rPr>
          <w:rFonts w:ascii="Tahoma" w:hAnsi="Tahoma"/>
        </w:rPr>
        <w:t xml:space="preserve"> </w:t>
      </w:r>
    </w:p>
    <w:p w:rsidR="008B2224" w:rsidRDefault="00D44E80" w:rsidP="008B2224">
      <w:pPr>
        <w:jc w:val="both"/>
        <w:rPr>
          <w:rFonts w:ascii="Tahoma" w:hAnsi="Tahoma"/>
          <w:color w:val="000000"/>
        </w:rPr>
      </w:pPr>
      <w:r>
        <w:rPr>
          <w:rFonts w:ascii="Tahoma" w:hAnsi="Tahoma" w:cs="DejaVu Serif"/>
        </w:rPr>
        <w:t>4</w:t>
      </w:r>
      <w:r w:rsidR="008B2224" w:rsidRPr="008B2224">
        <w:rPr>
          <w:rFonts w:ascii="Tahoma" w:hAnsi="Tahoma" w:cs="DejaVu Serif"/>
        </w:rPr>
        <w:t>)</w:t>
      </w:r>
      <w:r w:rsidR="00226F9A">
        <w:rPr>
          <w:rFonts w:ascii="Tahoma" w:hAnsi="Tahoma" w:cs="DejaVu Serif"/>
        </w:rPr>
        <w:t xml:space="preserve"> wydruk z KRS</w:t>
      </w:r>
      <w:r w:rsidR="008B2224">
        <w:rPr>
          <w:rFonts w:ascii="Tahoma" w:hAnsi="Tahoma"/>
          <w:color w:val="000000"/>
        </w:rPr>
        <w:t>,</w:t>
      </w:r>
    </w:p>
    <w:p w:rsidR="004F6EAC" w:rsidRDefault="00D44E80" w:rsidP="00B36522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5</w:t>
      </w:r>
      <w:r w:rsidR="008B2224">
        <w:rPr>
          <w:rFonts w:ascii="Tahoma" w:hAnsi="Tahoma" w:cs="Tahoma"/>
        </w:rPr>
        <w:t xml:space="preserve">) </w:t>
      </w:r>
      <w:r w:rsidR="00AD55C5">
        <w:rPr>
          <w:rFonts w:ascii="Tahoma" w:hAnsi="Tahoma" w:cs="Tahoma"/>
          <w:color w:val="000000"/>
        </w:rPr>
        <w:t>obowiązkową polisę OC</w:t>
      </w:r>
      <w:r w:rsidR="008B2224">
        <w:rPr>
          <w:rFonts w:ascii="Tahoma" w:hAnsi="Tahoma" w:cs="Tahoma"/>
          <w:color w:val="000000"/>
        </w:rPr>
        <w:t xml:space="preserve"> dla podmiotu wyk</w:t>
      </w:r>
      <w:r>
        <w:rPr>
          <w:rFonts w:ascii="Tahoma" w:hAnsi="Tahoma" w:cs="Tahoma"/>
          <w:color w:val="000000"/>
        </w:rPr>
        <w:t>onującego działalność leczniczą.</w:t>
      </w:r>
    </w:p>
    <w:p w:rsidR="00B36522" w:rsidRPr="00B36522" w:rsidRDefault="00B36522" w:rsidP="00B36522">
      <w:pPr>
        <w:jc w:val="center"/>
        <w:rPr>
          <w:rFonts w:ascii="Tahoma" w:hAnsi="Tahoma" w:cs="DejaVu Serif"/>
        </w:rPr>
      </w:pPr>
    </w:p>
    <w:p w:rsidR="00B36522" w:rsidRPr="00B36522" w:rsidRDefault="00B36522" w:rsidP="00B36522">
      <w:pPr>
        <w:jc w:val="both"/>
        <w:rPr>
          <w:rFonts w:ascii="Tahoma" w:hAnsi="Tahoma" w:cs="DejaVu Serif"/>
        </w:rPr>
      </w:pPr>
    </w:p>
    <w:p w:rsidR="004A0FDB" w:rsidRDefault="004A0FDB" w:rsidP="005E7E09">
      <w:pPr>
        <w:rPr>
          <w:rFonts w:ascii="Tahoma" w:hAnsi="Tahoma" w:cs="DejaVu Serif"/>
          <w:sz w:val="28"/>
        </w:rPr>
      </w:pPr>
    </w:p>
    <w:p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0B" w:rsidRDefault="000A7E0B">
      <w:r>
        <w:separator/>
      </w:r>
    </w:p>
  </w:endnote>
  <w:endnote w:type="continuationSeparator" w:id="0">
    <w:p w:rsidR="000A7E0B" w:rsidRDefault="000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DejaVu Serif">
    <w:panose1 w:val="02060603050605020204"/>
    <w:charset w:val="EE"/>
    <w:family w:val="roman"/>
    <w:pitch w:val="variable"/>
    <w:sig w:usb0="E40006FF" w:usb1="5200F1FB" w:usb2="0A04002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0B" w:rsidRDefault="000A7E0B">
      <w:r>
        <w:separator/>
      </w:r>
    </w:p>
  </w:footnote>
  <w:footnote w:type="continuationSeparator" w:id="0">
    <w:p w:rsidR="000A7E0B" w:rsidRDefault="000A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9B" w:rsidRDefault="009B3A9B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776C5B">
      <w:rPr>
        <w:noProof/>
      </w:rPr>
      <w:t>8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776C5B">
      <w:rPr>
        <w:noProof/>
      </w:rPr>
      <w:t>11</w:t>
    </w:r>
    <w:r>
      <w:fldChar w:fldCharType="end"/>
    </w:r>
  </w:p>
  <w:p w:rsidR="009B3A9B" w:rsidRDefault="009B3A9B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C333CF" wp14:editId="23A77D9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0627C92" id="Grafika1" o:spid="_x0000_s1026" style="position:absolute;margin-left:-7.2pt;margin-top:4.85pt;width:483.1pt;height:2.15pt;flip:y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kern w:val="1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kern w:val="1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kern w:val="1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kern w:val="1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kern w:val="1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kern w:val="1"/>
      </w:rPr>
    </w:lvl>
  </w:abstractNum>
  <w:abstractNum w:abstractNumId="1" w15:restartNumberingAfterBreak="0">
    <w:nsid w:val="0F197020"/>
    <w:multiLevelType w:val="multilevel"/>
    <w:tmpl w:val="7AA819E2"/>
    <w:lvl w:ilvl="0">
      <w:start w:val="1"/>
      <w:numFmt w:val="lowerLetter"/>
      <w:lvlText w:val="%1)"/>
      <w:lvlJc w:val="left"/>
      <w:pPr>
        <w:ind w:left="107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E186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0530C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2F1D376D"/>
    <w:multiLevelType w:val="hybridMultilevel"/>
    <w:tmpl w:val="F912D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E353A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B6A9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E3A26"/>
    <w:multiLevelType w:val="hybridMultilevel"/>
    <w:tmpl w:val="B6960FBE"/>
    <w:lvl w:ilvl="0" w:tplc="9794B6A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27262D"/>
    <w:multiLevelType w:val="hybridMultilevel"/>
    <w:tmpl w:val="5A003D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366E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AC"/>
    <w:rsid w:val="00015A81"/>
    <w:rsid w:val="00020DD6"/>
    <w:rsid w:val="00024928"/>
    <w:rsid w:val="000415AD"/>
    <w:rsid w:val="00045F65"/>
    <w:rsid w:val="00051BDF"/>
    <w:rsid w:val="00063273"/>
    <w:rsid w:val="000647E9"/>
    <w:rsid w:val="0008339C"/>
    <w:rsid w:val="000A692F"/>
    <w:rsid w:val="000A7E0B"/>
    <w:rsid w:val="000B0017"/>
    <w:rsid w:val="001021D6"/>
    <w:rsid w:val="00121160"/>
    <w:rsid w:val="00125080"/>
    <w:rsid w:val="001775A1"/>
    <w:rsid w:val="001A30BE"/>
    <w:rsid w:val="001C6B32"/>
    <w:rsid w:val="001D24DE"/>
    <w:rsid w:val="001D56DE"/>
    <w:rsid w:val="001F6AF0"/>
    <w:rsid w:val="002207E4"/>
    <w:rsid w:val="00224078"/>
    <w:rsid w:val="00226F9A"/>
    <w:rsid w:val="0023423D"/>
    <w:rsid w:val="00261F80"/>
    <w:rsid w:val="0027691A"/>
    <w:rsid w:val="00295956"/>
    <w:rsid w:val="00296415"/>
    <w:rsid w:val="002A3B01"/>
    <w:rsid w:val="002B2731"/>
    <w:rsid w:val="002C7430"/>
    <w:rsid w:val="002D614C"/>
    <w:rsid w:val="002D6C5B"/>
    <w:rsid w:val="002E38D7"/>
    <w:rsid w:val="002F4733"/>
    <w:rsid w:val="0032502A"/>
    <w:rsid w:val="00350BF9"/>
    <w:rsid w:val="00363A36"/>
    <w:rsid w:val="00373CEF"/>
    <w:rsid w:val="003807C9"/>
    <w:rsid w:val="003950C3"/>
    <w:rsid w:val="003959CA"/>
    <w:rsid w:val="00395EBD"/>
    <w:rsid w:val="003A7128"/>
    <w:rsid w:val="003A7F47"/>
    <w:rsid w:val="003B1E9B"/>
    <w:rsid w:val="003D6410"/>
    <w:rsid w:val="003E05B7"/>
    <w:rsid w:val="003E6287"/>
    <w:rsid w:val="003F7DE2"/>
    <w:rsid w:val="00403067"/>
    <w:rsid w:val="00405889"/>
    <w:rsid w:val="00427290"/>
    <w:rsid w:val="004561A1"/>
    <w:rsid w:val="0046365E"/>
    <w:rsid w:val="004716F3"/>
    <w:rsid w:val="004A0FDB"/>
    <w:rsid w:val="004A0FEC"/>
    <w:rsid w:val="004C1E1F"/>
    <w:rsid w:val="004E072B"/>
    <w:rsid w:val="004E1636"/>
    <w:rsid w:val="004E649E"/>
    <w:rsid w:val="004F4759"/>
    <w:rsid w:val="004F6EAC"/>
    <w:rsid w:val="004F7129"/>
    <w:rsid w:val="005343E1"/>
    <w:rsid w:val="00547172"/>
    <w:rsid w:val="00554E84"/>
    <w:rsid w:val="00570224"/>
    <w:rsid w:val="00576E10"/>
    <w:rsid w:val="005845CA"/>
    <w:rsid w:val="00593DD4"/>
    <w:rsid w:val="005C5715"/>
    <w:rsid w:val="005D617F"/>
    <w:rsid w:val="005E192E"/>
    <w:rsid w:val="005E7E09"/>
    <w:rsid w:val="005F6B00"/>
    <w:rsid w:val="00631E1E"/>
    <w:rsid w:val="0063473F"/>
    <w:rsid w:val="00640890"/>
    <w:rsid w:val="0064286D"/>
    <w:rsid w:val="0066016F"/>
    <w:rsid w:val="00670188"/>
    <w:rsid w:val="0067160A"/>
    <w:rsid w:val="00675FF4"/>
    <w:rsid w:val="006761C9"/>
    <w:rsid w:val="006A25B6"/>
    <w:rsid w:val="006F0EE2"/>
    <w:rsid w:val="006F67A6"/>
    <w:rsid w:val="00703B3A"/>
    <w:rsid w:val="0070422E"/>
    <w:rsid w:val="007075F4"/>
    <w:rsid w:val="00710B2C"/>
    <w:rsid w:val="00724096"/>
    <w:rsid w:val="0072788E"/>
    <w:rsid w:val="00727DD4"/>
    <w:rsid w:val="007366B7"/>
    <w:rsid w:val="00737775"/>
    <w:rsid w:val="00744ADB"/>
    <w:rsid w:val="00752A08"/>
    <w:rsid w:val="00761649"/>
    <w:rsid w:val="00770C9B"/>
    <w:rsid w:val="00771272"/>
    <w:rsid w:val="00773F1B"/>
    <w:rsid w:val="00775CB9"/>
    <w:rsid w:val="00776C5B"/>
    <w:rsid w:val="007773C5"/>
    <w:rsid w:val="00781DD9"/>
    <w:rsid w:val="00782334"/>
    <w:rsid w:val="007B3DAE"/>
    <w:rsid w:val="007C2E63"/>
    <w:rsid w:val="007C75F7"/>
    <w:rsid w:val="007E7D3D"/>
    <w:rsid w:val="007F7B03"/>
    <w:rsid w:val="00807996"/>
    <w:rsid w:val="008415C8"/>
    <w:rsid w:val="008426BC"/>
    <w:rsid w:val="00843E6D"/>
    <w:rsid w:val="008474B3"/>
    <w:rsid w:val="008500E6"/>
    <w:rsid w:val="00851459"/>
    <w:rsid w:val="00856C59"/>
    <w:rsid w:val="0087385A"/>
    <w:rsid w:val="008A0DFA"/>
    <w:rsid w:val="008A351F"/>
    <w:rsid w:val="008B1D1E"/>
    <w:rsid w:val="008B2224"/>
    <w:rsid w:val="008C49BF"/>
    <w:rsid w:val="008C6EDE"/>
    <w:rsid w:val="008C7973"/>
    <w:rsid w:val="008E5E4E"/>
    <w:rsid w:val="008F000E"/>
    <w:rsid w:val="008F1273"/>
    <w:rsid w:val="00902135"/>
    <w:rsid w:val="00910452"/>
    <w:rsid w:val="00942351"/>
    <w:rsid w:val="00963ABB"/>
    <w:rsid w:val="009712CE"/>
    <w:rsid w:val="00980B6D"/>
    <w:rsid w:val="0098100E"/>
    <w:rsid w:val="00983ED4"/>
    <w:rsid w:val="0099525E"/>
    <w:rsid w:val="009A787F"/>
    <w:rsid w:val="009B24BE"/>
    <w:rsid w:val="009B3982"/>
    <w:rsid w:val="009B3A9B"/>
    <w:rsid w:val="009C0895"/>
    <w:rsid w:val="009C3E28"/>
    <w:rsid w:val="009D0DF6"/>
    <w:rsid w:val="009D4C96"/>
    <w:rsid w:val="009E08DE"/>
    <w:rsid w:val="009E14FE"/>
    <w:rsid w:val="009E3F71"/>
    <w:rsid w:val="009F118F"/>
    <w:rsid w:val="009F1C0C"/>
    <w:rsid w:val="00A10C60"/>
    <w:rsid w:val="00A27781"/>
    <w:rsid w:val="00A40921"/>
    <w:rsid w:val="00A62F0F"/>
    <w:rsid w:val="00A81504"/>
    <w:rsid w:val="00A83B28"/>
    <w:rsid w:val="00A85BB4"/>
    <w:rsid w:val="00AB40A3"/>
    <w:rsid w:val="00AD55C5"/>
    <w:rsid w:val="00AE346A"/>
    <w:rsid w:val="00B36522"/>
    <w:rsid w:val="00B37C0E"/>
    <w:rsid w:val="00B42941"/>
    <w:rsid w:val="00B51CA2"/>
    <w:rsid w:val="00B65E3E"/>
    <w:rsid w:val="00BA4616"/>
    <w:rsid w:val="00BB717D"/>
    <w:rsid w:val="00BC3227"/>
    <w:rsid w:val="00BF3CF7"/>
    <w:rsid w:val="00C07AF5"/>
    <w:rsid w:val="00C24B76"/>
    <w:rsid w:val="00C24D22"/>
    <w:rsid w:val="00C25452"/>
    <w:rsid w:val="00C458BA"/>
    <w:rsid w:val="00C4639E"/>
    <w:rsid w:val="00C500E8"/>
    <w:rsid w:val="00CA11E8"/>
    <w:rsid w:val="00CE12D1"/>
    <w:rsid w:val="00CF1BBF"/>
    <w:rsid w:val="00CF7075"/>
    <w:rsid w:val="00D16601"/>
    <w:rsid w:val="00D200AD"/>
    <w:rsid w:val="00D3140A"/>
    <w:rsid w:val="00D43A49"/>
    <w:rsid w:val="00D44E80"/>
    <w:rsid w:val="00D45C39"/>
    <w:rsid w:val="00D46135"/>
    <w:rsid w:val="00D648D9"/>
    <w:rsid w:val="00D64F1B"/>
    <w:rsid w:val="00D90083"/>
    <w:rsid w:val="00E04159"/>
    <w:rsid w:val="00E14D28"/>
    <w:rsid w:val="00E26364"/>
    <w:rsid w:val="00E34C5B"/>
    <w:rsid w:val="00E450A3"/>
    <w:rsid w:val="00E63320"/>
    <w:rsid w:val="00E63E44"/>
    <w:rsid w:val="00E72F3C"/>
    <w:rsid w:val="00E76BA4"/>
    <w:rsid w:val="00EA2A10"/>
    <w:rsid w:val="00EA70F5"/>
    <w:rsid w:val="00EB3037"/>
    <w:rsid w:val="00EB6A80"/>
    <w:rsid w:val="00EC369A"/>
    <w:rsid w:val="00ED0921"/>
    <w:rsid w:val="00F148FB"/>
    <w:rsid w:val="00F46963"/>
    <w:rsid w:val="00F56584"/>
    <w:rsid w:val="00F81D36"/>
    <w:rsid w:val="00F82095"/>
    <w:rsid w:val="00F840BC"/>
    <w:rsid w:val="00F92829"/>
    <w:rsid w:val="00FA73BD"/>
    <w:rsid w:val="00FB62F6"/>
    <w:rsid w:val="00FC602B"/>
    <w:rsid w:val="00FD1318"/>
    <w:rsid w:val="00FD43F2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24BB2-EE26-4E31-B832-9C936839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C60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FB6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C1A4E-E219-41B7-A10B-3956DD5E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11</Pages>
  <Words>3052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Your User Name</dc:creator>
  <cp:lastModifiedBy>EM</cp:lastModifiedBy>
  <cp:revision>28</cp:revision>
  <cp:lastPrinted>2018-11-22T08:25:00Z</cp:lastPrinted>
  <dcterms:created xsi:type="dcterms:W3CDTF">2018-11-18T15:18:00Z</dcterms:created>
  <dcterms:modified xsi:type="dcterms:W3CDTF">2018-11-22T11:56:00Z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